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2CE119EB" w14:textId="77777777" w:rsidR="003218BB" w:rsidRDefault="003218BB">
      <w:pPr>
        <w:ind w:firstLineChars="50" w:firstLine="161"/>
        <w:jc w:val="center"/>
        <w:rPr>
          <w:rFonts w:ascii="楷体" w:eastAsia="楷体" w:hAnsi="楷体"/>
          <w:b/>
          <w:bCs/>
          <w:color w:val="000000"/>
          <w:sz w:val="32"/>
          <w:szCs w:val="32"/>
        </w:rPr>
      </w:pPr>
    </w:p>
    <w:p w14:paraId="727B5B76" w14:textId="77777777" w:rsidR="003218BB" w:rsidRDefault="003218BB">
      <w:pPr>
        <w:ind w:firstLineChars="50" w:firstLine="161"/>
        <w:jc w:val="center"/>
        <w:rPr>
          <w:rFonts w:ascii="楷体" w:eastAsia="楷体" w:hAnsi="楷体"/>
          <w:b/>
          <w:bCs/>
          <w:color w:val="000000"/>
          <w:sz w:val="32"/>
          <w:szCs w:val="32"/>
        </w:rPr>
      </w:pPr>
    </w:p>
    <w:p w14:paraId="52F208DA" w14:textId="77777777" w:rsidR="003218BB" w:rsidRDefault="003218BB">
      <w:pPr>
        <w:ind w:firstLineChars="50" w:firstLine="161"/>
        <w:jc w:val="center"/>
        <w:rPr>
          <w:rFonts w:ascii="楷体" w:eastAsia="楷体" w:hAnsi="楷体"/>
          <w:b/>
          <w:bCs/>
          <w:color w:val="000000"/>
          <w:sz w:val="32"/>
          <w:szCs w:val="32"/>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60"/>
        <w:gridCol w:w="7039"/>
      </w:tblGrid>
      <w:tr w:rsidR="003218BB" w14:paraId="75AF5F80" w14:textId="77777777">
        <w:trPr>
          <w:cantSplit/>
          <w:trHeight w:val="930"/>
          <w:jc w:val="center"/>
        </w:trPr>
        <w:tc>
          <w:tcPr>
            <w:tcW w:w="9699" w:type="dxa"/>
            <w:gridSpan w:val="2"/>
            <w:tcBorders>
              <w:top w:val="nil"/>
              <w:left w:val="nil"/>
              <w:bottom w:val="nil"/>
              <w:right w:val="nil"/>
            </w:tcBorders>
            <w:vAlign w:val="center"/>
          </w:tcPr>
          <w:p w14:paraId="0E70B7CA" w14:textId="77777777" w:rsidR="003218BB" w:rsidRDefault="000721DC">
            <w:pPr>
              <w:pStyle w:val="a3"/>
              <w:jc w:val="center"/>
              <w:rPr>
                <w:rFonts w:ascii="黑体" w:eastAsia="黑体"/>
                <w:b/>
                <w:color w:val="000000"/>
                <w:sz w:val="52"/>
              </w:rPr>
            </w:pPr>
            <w:r>
              <w:rPr>
                <w:rFonts w:ascii="黑体" w:eastAsia="黑体" w:hint="eastAsia"/>
                <w:b/>
                <w:color w:val="000000"/>
                <w:sz w:val="48"/>
                <w:szCs w:val="48"/>
              </w:rPr>
              <w:t>修缮工程施工</w:t>
            </w:r>
            <w:r>
              <w:rPr>
                <w:rFonts w:ascii="黑体" w:eastAsia="黑体" w:hint="eastAsia"/>
                <w:b/>
                <w:color w:val="000000"/>
                <w:spacing w:val="24"/>
                <w:sz w:val="48"/>
                <w:szCs w:val="48"/>
              </w:rPr>
              <w:t>合同</w:t>
            </w:r>
          </w:p>
        </w:tc>
      </w:tr>
      <w:tr w:rsidR="003218BB" w14:paraId="1B025591" w14:textId="77777777">
        <w:trPr>
          <w:cantSplit/>
          <w:trHeight w:val="520"/>
          <w:jc w:val="center"/>
        </w:trPr>
        <w:tc>
          <w:tcPr>
            <w:tcW w:w="9699" w:type="dxa"/>
            <w:gridSpan w:val="2"/>
            <w:tcBorders>
              <w:top w:val="nil"/>
              <w:left w:val="nil"/>
              <w:bottom w:val="nil"/>
              <w:right w:val="nil"/>
            </w:tcBorders>
            <w:vAlign w:val="center"/>
          </w:tcPr>
          <w:p w14:paraId="2C980D6B" w14:textId="77777777" w:rsidR="003218BB" w:rsidRDefault="003218BB">
            <w:pPr>
              <w:pStyle w:val="a3"/>
              <w:rPr>
                <w:color w:val="000000"/>
              </w:rPr>
            </w:pPr>
          </w:p>
          <w:p w14:paraId="040A02C6" w14:textId="77777777" w:rsidR="003218BB" w:rsidRDefault="003218BB">
            <w:pPr>
              <w:pStyle w:val="a3"/>
              <w:rPr>
                <w:color w:val="000000"/>
              </w:rPr>
            </w:pPr>
          </w:p>
          <w:p w14:paraId="21234CD4" w14:textId="77777777" w:rsidR="003218BB" w:rsidRDefault="003218BB">
            <w:pPr>
              <w:pStyle w:val="a3"/>
              <w:jc w:val="center"/>
              <w:rPr>
                <w:color w:val="000000"/>
              </w:rPr>
            </w:pPr>
          </w:p>
          <w:p w14:paraId="2E9EEE1A" w14:textId="77777777" w:rsidR="003218BB" w:rsidRDefault="003218BB">
            <w:pPr>
              <w:pStyle w:val="a3"/>
              <w:rPr>
                <w:color w:val="000000"/>
              </w:rPr>
            </w:pPr>
          </w:p>
        </w:tc>
      </w:tr>
      <w:tr w:rsidR="003218BB" w14:paraId="694A6776" w14:textId="77777777">
        <w:trPr>
          <w:trHeight w:val="930"/>
          <w:jc w:val="center"/>
        </w:trPr>
        <w:tc>
          <w:tcPr>
            <w:tcW w:w="2660" w:type="dxa"/>
            <w:tcBorders>
              <w:top w:val="nil"/>
              <w:left w:val="nil"/>
              <w:bottom w:val="nil"/>
              <w:right w:val="nil"/>
            </w:tcBorders>
            <w:vAlign w:val="bottom"/>
          </w:tcPr>
          <w:p w14:paraId="11706999" w14:textId="77777777" w:rsidR="003218BB" w:rsidRDefault="000721DC">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项目名称：</w:t>
            </w:r>
          </w:p>
        </w:tc>
        <w:tc>
          <w:tcPr>
            <w:tcW w:w="7039" w:type="dxa"/>
            <w:tcBorders>
              <w:top w:val="nil"/>
              <w:left w:val="nil"/>
              <w:bottom w:val="single" w:sz="4" w:space="0" w:color="auto"/>
              <w:right w:val="nil"/>
            </w:tcBorders>
            <w:vAlign w:val="bottom"/>
          </w:tcPr>
          <w:p w14:paraId="3D77E780" w14:textId="77777777" w:rsidR="003218BB" w:rsidRDefault="000721DC">
            <w:pPr>
              <w:rPr>
                <w:rFonts w:ascii="宋体" w:hAnsi="Courier New"/>
                <w:b/>
                <w:color w:val="000000"/>
                <w:sz w:val="28"/>
                <w:szCs w:val="28"/>
              </w:rPr>
            </w:pPr>
            <w:r>
              <w:rPr>
                <w:rFonts w:ascii="黑体" w:eastAsia="黑体" w:hint="eastAsia"/>
                <w:b/>
                <w:color w:val="000000"/>
                <w:sz w:val="28"/>
                <w:szCs w:val="28"/>
              </w:rPr>
              <w:t>上川路校区</w:t>
            </w:r>
            <w:r>
              <w:rPr>
                <w:rFonts w:ascii="黑体" w:eastAsia="黑体" w:hint="eastAsia"/>
                <w:b/>
                <w:color w:val="000000"/>
                <w:sz w:val="28"/>
                <w:szCs w:val="28"/>
              </w:rPr>
              <w:t>*</w:t>
            </w:r>
            <w:r>
              <w:rPr>
                <w:rFonts w:ascii="黑体" w:eastAsia="黑体"/>
                <w:b/>
                <w:color w:val="000000"/>
                <w:sz w:val="28"/>
                <w:szCs w:val="28"/>
              </w:rPr>
              <w:t>********</w:t>
            </w:r>
            <w:r>
              <w:rPr>
                <w:rFonts w:ascii="黑体" w:eastAsia="黑体" w:hint="eastAsia"/>
                <w:b/>
                <w:color w:val="000000"/>
                <w:sz w:val="28"/>
                <w:szCs w:val="28"/>
              </w:rPr>
              <w:t>工程</w:t>
            </w:r>
          </w:p>
        </w:tc>
      </w:tr>
      <w:tr w:rsidR="003218BB" w14:paraId="05051399" w14:textId="77777777">
        <w:trPr>
          <w:trHeight w:val="930"/>
          <w:jc w:val="center"/>
        </w:trPr>
        <w:tc>
          <w:tcPr>
            <w:tcW w:w="2660" w:type="dxa"/>
            <w:tcBorders>
              <w:top w:val="nil"/>
              <w:left w:val="nil"/>
              <w:bottom w:val="nil"/>
              <w:right w:val="nil"/>
            </w:tcBorders>
            <w:vAlign w:val="bottom"/>
          </w:tcPr>
          <w:p w14:paraId="46BB341B" w14:textId="77777777" w:rsidR="003218BB" w:rsidRDefault="003218BB">
            <w:pPr>
              <w:pStyle w:val="a3"/>
              <w:jc w:val="distribute"/>
              <w:rPr>
                <w:rFonts w:ascii="Times New Roman" w:eastAsia="黑体" w:hAnsi="Times New Roman"/>
                <w:b/>
                <w:color w:val="000000"/>
                <w:sz w:val="30"/>
              </w:rPr>
            </w:pPr>
          </w:p>
          <w:p w14:paraId="544569AD" w14:textId="77777777" w:rsidR="003218BB" w:rsidRDefault="003218BB">
            <w:pPr>
              <w:pStyle w:val="a3"/>
              <w:jc w:val="distribute"/>
              <w:rPr>
                <w:rFonts w:ascii="Times New Roman" w:eastAsia="黑体" w:hAnsi="Times New Roman"/>
                <w:b/>
                <w:color w:val="000000"/>
                <w:sz w:val="30"/>
              </w:rPr>
            </w:pPr>
          </w:p>
          <w:p w14:paraId="0E183305" w14:textId="77777777" w:rsidR="003218BB" w:rsidRDefault="000721DC">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发包方（甲方）：</w:t>
            </w:r>
          </w:p>
        </w:tc>
        <w:tc>
          <w:tcPr>
            <w:tcW w:w="7039" w:type="dxa"/>
            <w:tcBorders>
              <w:top w:val="nil"/>
              <w:left w:val="nil"/>
              <w:bottom w:val="single" w:sz="4" w:space="0" w:color="auto"/>
              <w:right w:val="nil"/>
            </w:tcBorders>
            <w:vAlign w:val="bottom"/>
          </w:tcPr>
          <w:p w14:paraId="727F6156" w14:textId="77777777" w:rsidR="003218BB" w:rsidRDefault="000721DC">
            <w:pPr>
              <w:rPr>
                <w:rFonts w:hAnsi="宋体"/>
                <w:b/>
                <w:color w:val="000000"/>
                <w:sz w:val="30"/>
              </w:rPr>
            </w:pPr>
            <w:r>
              <w:rPr>
                <w:rFonts w:ascii="宋体" w:hAnsi="Courier New" w:hint="eastAsia"/>
                <w:b/>
                <w:color w:val="000000"/>
                <w:sz w:val="28"/>
                <w:szCs w:val="21"/>
              </w:rPr>
              <w:t>上海立信会计金融学院</w:t>
            </w:r>
          </w:p>
        </w:tc>
      </w:tr>
      <w:tr w:rsidR="003218BB" w14:paraId="6FD5CC7E" w14:textId="77777777">
        <w:trPr>
          <w:cantSplit/>
          <w:trHeight w:val="930"/>
          <w:jc w:val="center"/>
        </w:trPr>
        <w:tc>
          <w:tcPr>
            <w:tcW w:w="2660" w:type="dxa"/>
            <w:tcBorders>
              <w:top w:val="nil"/>
              <w:left w:val="nil"/>
              <w:bottom w:val="nil"/>
              <w:right w:val="nil"/>
            </w:tcBorders>
            <w:vAlign w:val="bottom"/>
          </w:tcPr>
          <w:p w14:paraId="4C4825F3" w14:textId="77777777" w:rsidR="003218BB" w:rsidRDefault="003218BB">
            <w:pPr>
              <w:pStyle w:val="a3"/>
              <w:jc w:val="distribute"/>
              <w:rPr>
                <w:rFonts w:ascii="Times New Roman" w:eastAsia="黑体" w:hAnsi="Times New Roman"/>
                <w:b/>
                <w:color w:val="000000"/>
                <w:sz w:val="30"/>
              </w:rPr>
            </w:pPr>
          </w:p>
          <w:p w14:paraId="5D4F6735" w14:textId="77777777" w:rsidR="003218BB" w:rsidRDefault="003218BB">
            <w:pPr>
              <w:pStyle w:val="a3"/>
              <w:jc w:val="distribute"/>
              <w:rPr>
                <w:rFonts w:ascii="Times New Roman" w:eastAsia="黑体" w:hAnsi="Times New Roman"/>
                <w:b/>
                <w:color w:val="000000"/>
                <w:sz w:val="30"/>
              </w:rPr>
            </w:pPr>
          </w:p>
          <w:p w14:paraId="2FEBFC48" w14:textId="77777777" w:rsidR="003218BB" w:rsidRDefault="000721DC">
            <w:pPr>
              <w:pStyle w:val="a3"/>
              <w:jc w:val="distribute"/>
              <w:rPr>
                <w:rFonts w:ascii="Times New Roman" w:eastAsia="黑体" w:hAnsi="Times New Roman"/>
                <w:b/>
                <w:color w:val="000000"/>
                <w:sz w:val="30"/>
              </w:rPr>
            </w:pPr>
            <w:r>
              <w:rPr>
                <w:rFonts w:ascii="Times New Roman" w:eastAsia="黑体" w:hAnsi="Times New Roman" w:hint="eastAsia"/>
                <w:b/>
                <w:color w:val="000000"/>
                <w:sz w:val="30"/>
              </w:rPr>
              <w:t>承包方（乙方）：</w:t>
            </w:r>
          </w:p>
        </w:tc>
        <w:tc>
          <w:tcPr>
            <w:tcW w:w="7039" w:type="dxa"/>
            <w:tcBorders>
              <w:top w:val="single" w:sz="4" w:space="0" w:color="auto"/>
              <w:left w:val="nil"/>
              <w:bottom w:val="single" w:sz="4" w:space="0" w:color="auto"/>
              <w:right w:val="nil"/>
            </w:tcBorders>
            <w:vAlign w:val="bottom"/>
          </w:tcPr>
          <w:p w14:paraId="707324A8" w14:textId="77777777" w:rsidR="003218BB" w:rsidRDefault="003218BB">
            <w:pPr>
              <w:rPr>
                <w:b/>
                <w:color w:val="000000"/>
                <w:sz w:val="28"/>
              </w:rPr>
            </w:pPr>
          </w:p>
        </w:tc>
      </w:tr>
      <w:tr w:rsidR="003218BB" w14:paraId="551807E5" w14:textId="77777777">
        <w:trPr>
          <w:cantSplit/>
          <w:trHeight w:val="930"/>
          <w:jc w:val="center"/>
        </w:trPr>
        <w:tc>
          <w:tcPr>
            <w:tcW w:w="2660" w:type="dxa"/>
            <w:tcBorders>
              <w:top w:val="nil"/>
              <w:left w:val="nil"/>
              <w:bottom w:val="nil"/>
              <w:right w:val="nil"/>
            </w:tcBorders>
            <w:vAlign w:val="bottom"/>
          </w:tcPr>
          <w:p w14:paraId="091970BA" w14:textId="77777777" w:rsidR="003218BB" w:rsidRDefault="003218BB">
            <w:pPr>
              <w:pStyle w:val="a3"/>
              <w:jc w:val="center"/>
              <w:rPr>
                <w:rFonts w:ascii="Times New Roman" w:eastAsia="黑体" w:hAnsi="Times New Roman"/>
                <w:b/>
                <w:color w:val="000000"/>
                <w:sz w:val="30"/>
              </w:rPr>
            </w:pPr>
          </w:p>
        </w:tc>
        <w:tc>
          <w:tcPr>
            <w:tcW w:w="7039" w:type="dxa"/>
            <w:tcBorders>
              <w:top w:val="single" w:sz="4" w:space="0" w:color="auto"/>
              <w:left w:val="nil"/>
              <w:bottom w:val="nil"/>
              <w:right w:val="nil"/>
            </w:tcBorders>
            <w:vAlign w:val="bottom"/>
          </w:tcPr>
          <w:p w14:paraId="51FE56F8" w14:textId="77777777" w:rsidR="003218BB" w:rsidRDefault="003218BB">
            <w:pPr>
              <w:pStyle w:val="a3"/>
              <w:rPr>
                <w:b/>
                <w:color w:val="000000"/>
                <w:sz w:val="28"/>
                <w:szCs w:val="28"/>
              </w:rPr>
            </w:pPr>
          </w:p>
        </w:tc>
      </w:tr>
      <w:tr w:rsidR="003218BB" w14:paraId="5C9B73CA" w14:textId="77777777">
        <w:trPr>
          <w:cantSplit/>
          <w:trHeight w:val="930"/>
          <w:jc w:val="center"/>
        </w:trPr>
        <w:tc>
          <w:tcPr>
            <w:tcW w:w="2660" w:type="dxa"/>
            <w:tcBorders>
              <w:top w:val="nil"/>
              <w:left w:val="nil"/>
              <w:bottom w:val="nil"/>
              <w:right w:val="nil"/>
            </w:tcBorders>
            <w:vAlign w:val="bottom"/>
          </w:tcPr>
          <w:p w14:paraId="4DBBB08D" w14:textId="77777777" w:rsidR="003218BB" w:rsidRDefault="003218BB">
            <w:pPr>
              <w:pStyle w:val="a3"/>
              <w:jc w:val="center"/>
              <w:rPr>
                <w:rFonts w:ascii="Times New Roman" w:eastAsia="黑体" w:hAnsi="Times New Roman"/>
                <w:b/>
                <w:color w:val="000000"/>
                <w:sz w:val="30"/>
              </w:rPr>
            </w:pPr>
          </w:p>
        </w:tc>
        <w:tc>
          <w:tcPr>
            <w:tcW w:w="7039" w:type="dxa"/>
            <w:tcBorders>
              <w:top w:val="nil"/>
              <w:left w:val="nil"/>
              <w:bottom w:val="nil"/>
              <w:right w:val="nil"/>
            </w:tcBorders>
            <w:vAlign w:val="bottom"/>
          </w:tcPr>
          <w:p w14:paraId="7A018F4D" w14:textId="77777777" w:rsidR="003218BB" w:rsidRDefault="003218BB">
            <w:pPr>
              <w:pStyle w:val="a3"/>
              <w:rPr>
                <w:b/>
                <w:color w:val="000000"/>
                <w:sz w:val="28"/>
              </w:rPr>
            </w:pPr>
          </w:p>
        </w:tc>
      </w:tr>
      <w:tr w:rsidR="003218BB" w14:paraId="6FE4112C" w14:textId="77777777">
        <w:trPr>
          <w:trHeight w:val="930"/>
          <w:jc w:val="center"/>
        </w:trPr>
        <w:tc>
          <w:tcPr>
            <w:tcW w:w="2660" w:type="dxa"/>
            <w:tcBorders>
              <w:top w:val="nil"/>
              <w:left w:val="nil"/>
              <w:bottom w:val="nil"/>
              <w:right w:val="nil"/>
            </w:tcBorders>
            <w:vAlign w:val="bottom"/>
          </w:tcPr>
          <w:p w14:paraId="7C2BCE57" w14:textId="77777777" w:rsidR="003218BB" w:rsidRDefault="003218BB">
            <w:pPr>
              <w:pStyle w:val="a3"/>
              <w:jc w:val="distribute"/>
              <w:rPr>
                <w:rFonts w:ascii="Times New Roman" w:eastAsia="黑体" w:hAnsi="Times New Roman"/>
                <w:b/>
                <w:color w:val="000000"/>
                <w:sz w:val="30"/>
              </w:rPr>
            </w:pPr>
          </w:p>
        </w:tc>
        <w:tc>
          <w:tcPr>
            <w:tcW w:w="7039" w:type="dxa"/>
            <w:tcBorders>
              <w:top w:val="nil"/>
              <w:left w:val="nil"/>
              <w:bottom w:val="nil"/>
              <w:right w:val="nil"/>
            </w:tcBorders>
            <w:vAlign w:val="bottom"/>
          </w:tcPr>
          <w:p w14:paraId="6F4A15FB" w14:textId="77777777" w:rsidR="003218BB" w:rsidRDefault="003218BB">
            <w:pPr>
              <w:pStyle w:val="a3"/>
              <w:rPr>
                <w:color w:val="000000"/>
                <w:sz w:val="28"/>
              </w:rPr>
            </w:pPr>
          </w:p>
        </w:tc>
      </w:tr>
    </w:tbl>
    <w:p w14:paraId="39280526" w14:textId="77777777" w:rsidR="003218BB" w:rsidRDefault="003218BB">
      <w:pPr>
        <w:ind w:firstLineChars="50" w:firstLine="161"/>
        <w:jc w:val="center"/>
        <w:rPr>
          <w:rFonts w:ascii="楷体" w:eastAsia="楷体" w:hAnsi="楷体"/>
          <w:b/>
          <w:bCs/>
          <w:color w:val="000000"/>
          <w:sz w:val="32"/>
          <w:szCs w:val="32"/>
        </w:rPr>
      </w:pPr>
    </w:p>
    <w:p w14:paraId="0C51248C" w14:textId="77777777" w:rsidR="003218BB" w:rsidRDefault="003218BB">
      <w:pPr>
        <w:ind w:firstLineChars="50" w:firstLine="161"/>
        <w:jc w:val="center"/>
        <w:rPr>
          <w:rFonts w:ascii="楷体" w:eastAsia="楷体" w:hAnsi="楷体"/>
          <w:b/>
          <w:bCs/>
          <w:color w:val="000000"/>
          <w:sz w:val="32"/>
          <w:szCs w:val="32"/>
        </w:rPr>
      </w:pPr>
    </w:p>
    <w:p w14:paraId="60CFA996" w14:textId="77777777" w:rsidR="003218BB" w:rsidRDefault="003218BB">
      <w:pPr>
        <w:ind w:firstLineChars="50" w:firstLine="161"/>
        <w:jc w:val="center"/>
        <w:rPr>
          <w:rFonts w:ascii="楷体" w:eastAsia="楷体" w:hAnsi="楷体"/>
          <w:b/>
          <w:bCs/>
          <w:color w:val="000000"/>
          <w:sz w:val="32"/>
          <w:szCs w:val="32"/>
        </w:rPr>
      </w:pPr>
    </w:p>
    <w:p w14:paraId="5673B7FF" w14:textId="77777777" w:rsidR="003218BB" w:rsidRDefault="003218BB">
      <w:pPr>
        <w:ind w:firstLineChars="50" w:firstLine="161"/>
        <w:jc w:val="center"/>
        <w:rPr>
          <w:rFonts w:ascii="楷体" w:eastAsia="楷体" w:hAnsi="楷体"/>
          <w:b/>
          <w:bCs/>
          <w:color w:val="000000"/>
          <w:sz w:val="32"/>
          <w:szCs w:val="32"/>
        </w:rPr>
      </w:pPr>
    </w:p>
    <w:p w14:paraId="2B3CEE4B" w14:textId="77777777" w:rsidR="003218BB" w:rsidRDefault="003218BB">
      <w:pPr>
        <w:jc w:val="left"/>
        <w:rPr>
          <w:rFonts w:asciiTheme="minorEastAsia" w:eastAsiaTheme="minorEastAsia" w:hAnsiTheme="minorEastAsia"/>
          <w:color w:val="000000"/>
          <w:sz w:val="28"/>
          <w:szCs w:val="28"/>
        </w:rPr>
      </w:pPr>
    </w:p>
    <w:p w14:paraId="235164C0" w14:textId="77777777" w:rsidR="003218BB" w:rsidRDefault="000721DC">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以下简称甲方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上海立信会计金融学院</w:t>
      </w:r>
    </w:p>
    <w:p w14:paraId="266FDF3E" w14:textId="77777777" w:rsidR="003218BB" w:rsidRDefault="003218BB">
      <w:pPr>
        <w:jc w:val="left"/>
        <w:rPr>
          <w:rFonts w:asciiTheme="minorEastAsia" w:eastAsiaTheme="minorEastAsia" w:hAnsiTheme="minorEastAsia"/>
          <w:color w:val="000000"/>
          <w:sz w:val="28"/>
          <w:szCs w:val="28"/>
        </w:rPr>
      </w:pPr>
    </w:p>
    <w:p w14:paraId="52D91691" w14:textId="77777777" w:rsidR="003218BB" w:rsidRDefault="000721DC">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承包方</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以下简称乙方</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w:t>
      </w:r>
    </w:p>
    <w:p w14:paraId="2AA2355B" w14:textId="77777777" w:rsidR="003218BB" w:rsidRDefault="003218BB">
      <w:pPr>
        <w:ind w:firstLineChars="197" w:firstLine="552"/>
        <w:jc w:val="left"/>
        <w:rPr>
          <w:rFonts w:asciiTheme="minorEastAsia" w:eastAsiaTheme="minorEastAsia" w:hAnsiTheme="minorEastAsia"/>
          <w:sz w:val="28"/>
          <w:szCs w:val="28"/>
        </w:rPr>
      </w:pPr>
    </w:p>
    <w:p w14:paraId="77799D33" w14:textId="77777777" w:rsidR="003218BB" w:rsidRDefault="000721DC">
      <w:pPr>
        <w:ind w:firstLineChars="197" w:firstLine="552"/>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依照《中华人民共和国民法典》及其他有关法律、法规的规定，结合上海立信会计金融学院修缮工程的特点，甲、乙双方在平等自愿、协商一致及《</w:t>
      </w:r>
      <w:r>
        <w:rPr>
          <w:rFonts w:asciiTheme="minorEastAsia" w:eastAsiaTheme="minorEastAsia" w:hAnsiTheme="minorEastAsia" w:hint="eastAsia"/>
          <w:sz w:val="28"/>
          <w:szCs w:val="28"/>
        </w:rPr>
        <w:t>2023-2025</w:t>
      </w:r>
      <w:r>
        <w:rPr>
          <w:rFonts w:asciiTheme="minorEastAsia" w:eastAsiaTheme="minorEastAsia" w:hAnsiTheme="minorEastAsia" w:hint="eastAsia"/>
          <w:sz w:val="28"/>
          <w:szCs w:val="28"/>
        </w:rPr>
        <w:t>年度零星修缮工程及应急抢修工程储备库协议》的基础上，达成如下协议：</w:t>
      </w:r>
    </w:p>
    <w:p w14:paraId="30CED79C"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工程概况</w:t>
      </w:r>
    </w:p>
    <w:p w14:paraId="43D41B07" w14:textId="77777777" w:rsidR="003218BB" w:rsidRDefault="000721DC">
      <w:pPr>
        <w:ind w:firstLineChars="200" w:firstLine="560"/>
        <w:rPr>
          <w:rFonts w:asciiTheme="minorEastAsia" w:eastAsia="黑体" w:hAnsiTheme="minorEastAsia"/>
          <w:sz w:val="28"/>
          <w:szCs w:val="28"/>
          <w:u w:val="single"/>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、工程名称：</w:t>
      </w:r>
      <w:r>
        <w:rPr>
          <w:rFonts w:ascii="黑体" w:eastAsia="黑体" w:hint="eastAsia"/>
          <w:color w:val="000000"/>
          <w:sz w:val="28"/>
          <w:szCs w:val="28"/>
          <w:u w:val="single"/>
        </w:rPr>
        <w:t>上川路校区</w:t>
      </w:r>
      <w:r>
        <w:rPr>
          <w:rFonts w:ascii="黑体" w:eastAsia="黑体" w:hint="eastAsia"/>
          <w:color w:val="000000"/>
          <w:sz w:val="28"/>
          <w:szCs w:val="28"/>
          <w:u w:val="single"/>
        </w:rPr>
        <w:t>*</w:t>
      </w:r>
      <w:r>
        <w:rPr>
          <w:rFonts w:ascii="黑体" w:eastAsia="黑体"/>
          <w:color w:val="000000"/>
          <w:sz w:val="28"/>
          <w:szCs w:val="28"/>
          <w:u w:val="single"/>
        </w:rPr>
        <w:t>*****</w:t>
      </w:r>
      <w:r>
        <w:rPr>
          <w:rFonts w:ascii="黑体" w:eastAsia="黑体" w:hint="eastAsia"/>
          <w:color w:val="000000"/>
          <w:sz w:val="28"/>
          <w:szCs w:val="28"/>
          <w:u w:val="single"/>
        </w:rPr>
        <w:t>工程</w:t>
      </w:r>
    </w:p>
    <w:p w14:paraId="560AE374" w14:textId="77777777" w:rsidR="003218BB" w:rsidRDefault="000721DC">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、工程地点：</w:t>
      </w:r>
      <w:r>
        <w:rPr>
          <w:rFonts w:asciiTheme="minorEastAsia" w:eastAsiaTheme="minorEastAsia" w:hAnsiTheme="minorEastAsia" w:hint="eastAsia"/>
          <w:sz w:val="28"/>
          <w:szCs w:val="28"/>
          <w:u w:val="single"/>
        </w:rPr>
        <w:t>上海立信会计金融学院上川路校区</w:t>
      </w:r>
    </w:p>
    <w:p w14:paraId="6FFFBE11" w14:textId="77777777" w:rsidR="003218BB" w:rsidRDefault="000721DC">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、施工部位：</w:t>
      </w:r>
      <w:r>
        <w:rPr>
          <w:rFonts w:ascii="黑体" w:eastAsia="黑体" w:hint="eastAsia"/>
          <w:color w:val="000000"/>
          <w:sz w:val="28"/>
          <w:szCs w:val="28"/>
          <w:u w:val="single"/>
        </w:rPr>
        <w:t>上川路校区</w:t>
      </w:r>
      <w:r>
        <w:rPr>
          <w:rFonts w:ascii="黑体" w:eastAsia="黑体" w:hint="eastAsia"/>
          <w:color w:val="000000"/>
          <w:sz w:val="28"/>
          <w:szCs w:val="28"/>
          <w:u w:val="single"/>
        </w:rPr>
        <w:t>*</w:t>
      </w:r>
      <w:r>
        <w:rPr>
          <w:rFonts w:ascii="黑体" w:eastAsia="黑体"/>
          <w:color w:val="000000"/>
          <w:sz w:val="28"/>
          <w:szCs w:val="28"/>
          <w:u w:val="single"/>
        </w:rPr>
        <w:t>*****</w:t>
      </w:r>
    </w:p>
    <w:p w14:paraId="6545614B" w14:textId="77777777" w:rsidR="003218BB" w:rsidRDefault="000721DC">
      <w:pPr>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二、工程承包内容及方式</w:t>
      </w:r>
    </w:p>
    <w:p w14:paraId="000374BD" w14:textId="77777777" w:rsidR="003218BB" w:rsidRDefault="000721DC">
      <w:pPr>
        <w:ind w:firstLineChars="200"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、工程承包内容：</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w:t>
      </w:r>
      <w:r>
        <w:rPr>
          <w:rFonts w:asciiTheme="minorEastAsia" w:eastAsiaTheme="minorEastAsia" w:hAnsiTheme="minorEastAsia" w:hint="eastAsia"/>
          <w:sz w:val="28"/>
          <w:szCs w:val="28"/>
        </w:rPr>
        <w:t>详见项目邀请招标比价文件。</w:t>
      </w:r>
    </w:p>
    <w:p w14:paraId="5B9F598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、工程承包方式：</w:t>
      </w:r>
      <w:r>
        <w:rPr>
          <w:rFonts w:asciiTheme="minorEastAsia" w:eastAsiaTheme="minorEastAsia" w:hAnsiTheme="minorEastAsia" w:hint="eastAsia"/>
          <w:sz w:val="28"/>
          <w:szCs w:val="28"/>
          <w:u w:val="single"/>
        </w:rPr>
        <w:t>采取包工包料方式</w:t>
      </w:r>
    </w:p>
    <w:p w14:paraId="52F37386" w14:textId="77777777" w:rsidR="003218BB" w:rsidRDefault="000721DC">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三、开竣工日期</w:t>
      </w:r>
    </w:p>
    <w:p w14:paraId="26DB557A"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开工日期以甲方通知为准，总工期</w:t>
      </w:r>
      <w:r>
        <w:rPr>
          <w:rFonts w:asciiTheme="minorEastAsia" w:eastAsiaTheme="minorEastAsia" w:hAnsiTheme="minorEastAsia"/>
          <w:sz w:val="28"/>
          <w:szCs w:val="28"/>
        </w:rPr>
        <w:t>30</w:t>
      </w:r>
      <w:r>
        <w:rPr>
          <w:rFonts w:asciiTheme="minorEastAsia" w:eastAsiaTheme="minorEastAsia" w:hAnsiTheme="minorEastAsia"/>
          <w:sz w:val="28"/>
          <w:szCs w:val="28"/>
        </w:rPr>
        <w:t>天</w:t>
      </w:r>
      <w:r>
        <w:rPr>
          <w:rFonts w:asciiTheme="minorEastAsia" w:eastAsiaTheme="minorEastAsia" w:hAnsiTheme="minorEastAsia" w:hint="eastAsia"/>
          <w:sz w:val="28"/>
          <w:szCs w:val="28"/>
        </w:rPr>
        <w:t>。</w:t>
      </w:r>
    </w:p>
    <w:p w14:paraId="0FDBE313" w14:textId="77777777" w:rsidR="003218BB" w:rsidRDefault="000721DC">
      <w:pPr>
        <w:ind w:firstLineChars="196" w:firstLine="551"/>
        <w:rPr>
          <w:rFonts w:ascii="宋体" w:hAnsi="宋体"/>
          <w:b/>
          <w:sz w:val="28"/>
          <w:szCs w:val="28"/>
        </w:rPr>
      </w:pPr>
      <w:r>
        <w:rPr>
          <w:rFonts w:ascii="宋体" w:hAnsi="宋体" w:hint="eastAsia"/>
          <w:b/>
          <w:sz w:val="28"/>
          <w:szCs w:val="28"/>
        </w:rPr>
        <w:t>四、工程监理</w:t>
      </w:r>
    </w:p>
    <w:p w14:paraId="72176563"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本工程实行工程监理，承担监理单位名称：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，监理单位委派的工程师姓名：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lastRenderedPageBreak/>
        <w:t>受监理单位委派的工程师，全面负责本工程监理工作的实施。</w:t>
      </w:r>
    </w:p>
    <w:p w14:paraId="3551E121"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发包人委托监理人的职权：施工至质保阶段项目质量、进度、安全、文明施工、环境保护以及合格项目数量审核签证，协助建设单位对项目投资进行控制。监理人应对承包商的全部项目行为进行监管、检查、控制和协调，具体包括但不限于以下内容：</w:t>
      </w:r>
    </w:p>
    <w:p w14:paraId="12063455"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审查认可承包人的各项施工准备工作，协助委托人下达开工通知书。</w:t>
      </w:r>
    </w:p>
    <w:p w14:paraId="10EB9C91"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对有关的更改设计、施工技术措施等内容的必要性和合理性进行核定，并将审核意见报委托人备案。</w:t>
      </w:r>
    </w:p>
    <w:p w14:paraId="432D9062"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审核承包人提供的材料、构配件和设计的数量和质量。</w:t>
      </w:r>
    </w:p>
    <w:p w14:paraId="38E3925D"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监督施工单位严格按现行规范、规程、标准和设计要求施工，控制项目质量。在关键的施工工序上必须进行旁站监理。</w:t>
      </w:r>
    </w:p>
    <w:p w14:paraId="6A867ECD"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抽查项目施工质量</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对隐蔽项目进行复验签证。</w:t>
      </w:r>
    </w:p>
    <w:p w14:paraId="5B554CBA"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对发生的质量缺陷、质量隐患和质量事故下达整改通知书并督促整改。</w:t>
      </w:r>
    </w:p>
    <w:p w14:paraId="367D9FC0"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对承包人安全生产、文明施工进行控制。</w:t>
      </w:r>
    </w:p>
    <w:p w14:paraId="1DA337AF"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签发单位工程或合同工程的暂停令和复工令。</w:t>
      </w:r>
    </w:p>
    <w:p w14:paraId="196845DA"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督促承包人竣工档案的编制进度、质量。</w:t>
      </w:r>
    </w:p>
    <w:p w14:paraId="33C291A3" w14:textId="77777777" w:rsidR="003218BB" w:rsidRDefault="000721DC">
      <w:pPr>
        <w:ind w:firstLineChars="196" w:firstLine="551"/>
        <w:rPr>
          <w:rFonts w:ascii="宋体" w:hAnsi="宋体"/>
          <w:b/>
          <w:sz w:val="28"/>
          <w:szCs w:val="28"/>
        </w:rPr>
      </w:pPr>
      <w:r>
        <w:rPr>
          <w:rFonts w:ascii="宋体" w:hAnsi="宋体" w:hint="eastAsia"/>
          <w:b/>
          <w:sz w:val="28"/>
          <w:szCs w:val="28"/>
        </w:rPr>
        <w:t>五、质量标准</w:t>
      </w:r>
    </w:p>
    <w:p w14:paraId="191B8141" w14:textId="77777777" w:rsidR="003218BB" w:rsidRDefault="000721DC">
      <w:pPr>
        <w:ind w:firstLineChars="200" w:firstLine="560"/>
        <w:rPr>
          <w:rFonts w:ascii="宋体" w:hAnsi="宋体"/>
          <w:sz w:val="28"/>
          <w:szCs w:val="28"/>
        </w:rPr>
      </w:pPr>
      <w:r>
        <w:rPr>
          <w:rFonts w:ascii="宋体" w:hAnsi="宋体" w:hint="eastAsia"/>
          <w:sz w:val="28"/>
          <w:szCs w:val="28"/>
        </w:rPr>
        <w:t>工程质量标准：</w:t>
      </w:r>
      <w:r>
        <w:rPr>
          <w:rFonts w:asciiTheme="minorEastAsia" w:eastAsiaTheme="minorEastAsia" w:hAnsiTheme="minorEastAsia" w:hint="eastAsia"/>
          <w:sz w:val="28"/>
          <w:szCs w:val="28"/>
        </w:rPr>
        <w:t>符合国家施工验收规范规定的质量标准。因乙方原因造成工程质量未</w:t>
      </w:r>
      <w:r>
        <w:rPr>
          <w:rFonts w:asciiTheme="minorEastAsia" w:eastAsiaTheme="minorEastAsia" w:hAnsiTheme="minorEastAsia" w:hint="eastAsia"/>
          <w:sz w:val="28"/>
          <w:szCs w:val="28"/>
        </w:rPr>
        <w:t>达到前述标准，甲方有权要求乙方返工直至工程质量达到前述标准为止，并由乙方承担由此增加的费用和（或）延误</w:t>
      </w:r>
      <w:r>
        <w:rPr>
          <w:rFonts w:asciiTheme="minorEastAsia" w:eastAsiaTheme="minorEastAsia" w:hAnsiTheme="minorEastAsia" w:hint="eastAsia"/>
          <w:sz w:val="28"/>
          <w:szCs w:val="28"/>
        </w:rPr>
        <w:lastRenderedPageBreak/>
        <w:t>的工期。</w:t>
      </w:r>
    </w:p>
    <w:p w14:paraId="3EA8377D" w14:textId="77777777" w:rsidR="003218BB" w:rsidRDefault="000721DC">
      <w:pPr>
        <w:ind w:firstLineChars="196" w:firstLine="551"/>
        <w:rPr>
          <w:rFonts w:asciiTheme="minorEastAsia" w:eastAsiaTheme="minorEastAsia" w:hAnsiTheme="minorEastAsia"/>
          <w:b/>
          <w:sz w:val="28"/>
          <w:szCs w:val="28"/>
        </w:rPr>
      </w:pPr>
      <w:r>
        <w:rPr>
          <w:rFonts w:ascii="宋体" w:hAnsi="宋体" w:hint="eastAsia"/>
          <w:b/>
          <w:sz w:val="28"/>
          <w:szCs w:val="28"/>
        </w:rPr>
        <w:t>六、合同价款</w:t>
      </w:r>
    </w:p>
    <w:p w14:paraId="4A627D58"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合同金额：本合同工程造价暂定为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人民币</w:t>
      </w:r>
      <w:r>
        <w:rPr>
          <w:rFonts w:asciiTheme="minorEastAsia" w:eastAsiaTheme="minorEastAsia" w:hAnsiTheme="minorEastAsia" w:hint="eastAsia"/>
          <w:sz w:val="28"/>
          <w:szCs w:val="28"/>
        </w:rPr>
        <w:t>)</w:t>
      </w:r>
      <w:r>
        <w:rPr>
          <w:sz w:val="28"/>
          <w:szCs w:val="28"/>
        </w:rPr>
        <w:t xml:space="preserve"> ________</w:t>
      </w:r>
      <w:r>
        <w:rPr>
          <w:rFonts w:asciiTheme="minorEastAsia" w:eastAsiaTheme="minorEastAsia" w:hAnsiTheme="minorEastAsia" w:hint="eastAsia"/>
          <w:sz w:val="28"/>
          <w:szCs w:val="28"/>
        </w:rPr>
        <w:t>元，金额大写：</w:t>
      </w:r>
      <w:r>
        <w:rPr>
          <w:rFonts w:asciiTheme="minorEastAsia" w:eastAsiaTheme="minorEastAsia" w:hAnsiTheme="minorEastAsia" w:hint="eastAsia"/>
          <w:sz w:val="28"/>
          <w:szCs w:val="28"/>
        </w:rPr>
        <w:t>_</w:t>
      </w:r>
      <w:r>
        <w:rPr>
          <w:rFonts w:asciiTheme="minorEastAsia" w:eastAsiaTheme="minorEastAsia" w:hAnsiTheme="minorEastAsia"/>
          <w:sz w:val="28"/>
          <w:szCs w:val="28"/>
        </w:rPr>
        <w:t>_______________</w:t>
      </w:r>
      <w:r>
        <w:rPr>
          <w:rFonts w:asciiTheme="minorEastAsia" w:eastAsiaTheme="minorEastAsia" w:hAnsiTheme="minorEastAsia" w:hint="eastAsia"/>
          <w:sz w:val="28"/>
          <w:szCs w:val="28"/>
        </w:rPr>
        <w:t>（具体金额以甲方竣工审价结果为准）。</w:t>
      </w:r>
    </w:p>
    <w:p w14:paraId="61EA8CB1"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七、结算依据</w:t>
      </w:r>
    </w:p>
    <w:p w14:paraId="1AA8AADB"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、工程预（决）算执行《建设工程工程量清单计价规范》</w:t>
      </w:r>
      <w:r>
        <w:rPr>
          <w:rFonts w:asciiTheme="minorEastAsia" w:eastAsiaTheme="minorEastAsia" w:hAnsiTheme="minorEastAsia" w:hint="eastAsia"/>
          <w:sz w:val="28"/>
          <w:szCs w:val="28"/>
        </w:rPr>
        <w:t>GB50500</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2013</w:t>
      </w:r>
      <w:r>
        <w:rPr>
          <w:rFonts w:asciiTheme="minorEastAsia" w:eastAsiaTheme="minorEastAsia" w:hAnsiTheme="minorEastAsia" w:hint="eastAsia"/>
          <w:sz w:val="28"/>
          <w:szCs w:val="28"/>
        </w:rPr>
        <w:t>，消耗量参照《上海市建筑装饰工程预算定额（</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）》、《上海市安装工程预算定额（</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）》、《上海市房屋修缮工程工程预算定额（</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）》、《上海市市政工程预算定额（</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）》等相关规定。</w:t>
      </w:r>
    </w:p>
    <w:p w14:paraId="3554DC1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、工程量结算由审计处委派的审价机构根据竣工图、竣工示意图、结合现场实际情况，按实计算，以现场测量为准。</w:t>
      </w:r>
    </w:p>
    <w:p w14:paraId="44734D21" w14:textId="77777777" w:rsidR="00DE129A" w:rsidRDefault="00DE129A" w:rsidP="00DE129A">
      <w:pPr>
        <w:ind w:firstLineChars="200" w:firstLine="560"/>
        <w:rPr>
          <w:rFonts w:asciiTheme="minorEastAsia" w:eastAsiaTheme="minorEastAsia" w:hAnsiTheme="minorEastAsia"/>
          <w:sz w:val="28"/>
          <w:szCs w:val="28"/>
        </w:rPr>
      </w:pPr>
      <w:bookmarkStart w:id="0" w:name="_GoBack"/>
      <w:r w:rsidRPr="00C722E3">
        <w:rPr>
          <w:rFonts w:asciiTheme="minorEastAsia" w:eastAsiaTheme="minorEastAsia" w:hAnsiTheme="minorEastAsia" w:hint="eastAsia"/>
          <w:sz w:val="28"/>
          <w:szCs w:val="28"/>
        </w:rPr>
        <w:t>3</w:t>
      </w:r>
      <w:r w:rsidRPr="00C722E3">
        <w:rPr>
          <w:rFonts w:asciiTheme="minorEastAsia" w:eastAsiaTheme="minorEastAsia" w:hAnsiTheme="minorEastAsia"/>
          <w:sz w:val="28"/>
          <w:szCs w:val="28"/>
        </w:rPr>
        <w:t>、本合同采用固定单价方式结算，</w:t>
      </w:r>
      <w:r w:rsidRPr="00C722E3">
        <w:rPr>
          <w:rFonts w:asciiTheme="minorEastAsia" w:eastAsiaTheme="minorEastAsia" w:hAnsiTheme="minorEastAsia" w:hint="eastAsia"/>
          <w:sz w:val="28"/>
          <w:szCs w:val="28"/>
        </w:rPr>
        <w:t>总价措施费、规费按照投标报价的费率计取。</w:t>
      </w:r>
    </w:p>
    <w:bookmarkEnd w:id="0"/>
    <w:p w14:paraId="6369C92C"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、工程款最终按审定价下浮</w:t>
      </w:r>
      <w:r>
        <w:rPr>
          <w:rFonts w:asciiTheme="minorEastAsia" w:eastAsiaTheme="minorEastAsia" w:hAnsiTheme="minorEastAsia" w:hint="eastAsia"/>
          <w:sz w:val="28"/>
          <w:szCs w:val="28"/>
        </w:rPr>
        <w:t>3.68%</w:t>
      </w:r>
      <w:r>
        <w:rPr>
          <w:rFonts w:asciiTheme="minorEastAsia" w:eastAsiaTheme="minorEastAsia" w:hAnsiTheme="minorEastAsia" w:hint="eastAsia"/>
          <w:sz w:val="28"/>
          <w:szCs w:val="28"/>
        </w:rPr>
        <w:t>结算。</w:t>
      </w:r>
    </w:p>
    <w:p w14:paraId="785420A4" w14:textId="77777777" w:rsidR="003218BB" w:rsidRDefault="000721DC">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八、相关费率标</w:t>
      </w:r>
      <w:r>
        <w:rPr>
          <w:rFonts w:asciiTheme="minorEastAsia" w:eastAsiaTheme="minorEastAsia" w:hAnsiTheme="minorEastAsia" w:hint="eastAsia"/>
          <w:b/>
          <w:sz w:val="28"/>
          <w:szCs w:val="28"/>
        </w:rPr>
        <w:t>准</w:t>
      </w:r>
    </w:p>
    <w:p w14:paraId="127EC79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房屋修缮工程综合费率、建筑装饰综合费率、安装工程综合费率、市政工程综合费率、安全文明措施费、人工费、税后总价下浮率等计算标准按照上海立信会计金融学院</w:t>
      </w:r>
      <w:r>
        <w:rPr>
          <w:rFonts w:asciiTheme="minorEastAsia" w:eastAsiaTheme="minorEastAsia" w:hAnsiTheme="minorEastAsia" w:hint="eastAsia"/>
          <w:sz w:val="28"/>
          <w:szCs w:val="28"/>
        </w:rPr>
        <w:t>2023-2025</w:t>
      </w:r>
      <w:r>
        <w:rPr>
          <w:rFonts w:asciiTheme="minorEastAsia" w:eastAsiaTheme="minorEastAsia" w:hAnsiTheme="minorEastAsia" w:hint="eastAsia"/>
          <w:sz w:val="28"/>
          <w:szCs w:val="28"/>
        </w:rPr>
        <w:t>年度零星修缮工程及应急抢修工程储备库招标相应费率，具体如下：</w:t>
      </w:r>
    </w:p>
    <w:p w14:paraId="24937D32"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hint="eastAsia"/>
          <w:sz w:val="28"/>
          <w:szCs w:val="28"/>
        </w:rPr>
        <w:t>、企业管理费和利润：参照“沪建标定〔</w:t>
      </w:r>
      <w:r>
        <w:rPr>
          <w:rFonts w:asciiTheme="minorEastAsia" w:eastAsiaTheme="minorEastAsia" w:hAnsiTheme="minorEastAsia" w:hint="eastAsia"/>
          <w:sz w:val="28"/>
          <w:szCs w:val="28"/>
        </w:rPr>
        <w:t>2023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486</w:t>
      </w:r>
      <w:r>
        <w:rPr>
          <w:rFonts w:asciiTheme="minorEastAsia" w:eastAsiaTheme="minorEastAsia" w:hAnsiTheme="minorEastAsia" w:hint="eastAsia"/>
          <w:sz w:val="28"/>
          <w:szCs w:val="28"/>
        </w:rPr>
        <w:t>号”文件计值；</w:t>
      </w:r>
    </w:p>
    <w:p w14:paraId="5F5D3996" w14:textId="77777777" w:rsidR="003218BB" w:rsidRDefault="000721DC">
      <w:pPr>
        <w:ind w:leftChars="133" w:left="279"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b</w:t>
      </w:r>
      <w:r>
        <w:rPr>
          <w:rFonts w:asciiTheme="minorEastAsia" w:eastAsiaTheme="minorEastAsia" w:hAnsiTheme="minorEastAsia" w:hint="eastAsia"/>
          <w:sz w:val="28"/>
          <w:szCs w:val="28"/>
        </w:rPr>
        <w:t>、安全文明措施费率：参照“沪建标定〔</w:t>
      </w:r>
      <w:r>
        <w:rPr>
          <w:rFonts w:asciiTheme="minorEastAsia" w:eastAsiaTheme="minorEastAsia" w:hAnsiTheme="minorEastAsia" w:hint="eastAsia"/>
          <w:sz w:val="28"/>
          <w:szCs w:val="28"/>
        </w:rPr>
        <w:t>2023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486</w:t>
      </w:r>
      <w:r>
        <w:rPr>
          <w:rFonts w:asciiTheme="minorEastAsia" w:eastAsiaTheme="minorEastAsia" w:hAnsiTheme="minorEastAsia" w:hint="eastAsia"/>
          <w:sz w:val="28"/>
          <w:szCs w:val="28"/>
        </w:rPr>
        <w:t>号”文件</w:t>
      </w:r>
      <w:r>
        <w:rPr>
          <w:rFonts w:asciiTheme="minorEastAsia" w:eastAsiaTheme="minorEastAsia" w:hAnsiTheme="minorEastAsia" w:hint="eastAsia"/>
          <w:sz w:val="28"/>
          <w:szCs w:val="28"/>
        </w:rPr>
        <w:lastRenderedPageBreak/>
        <w:t>计值；</w:t>
      </w:r>
    </w:p>
    <w:p w14:paraId="420DC9FA"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、增值税：参照“沪建标定〔</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176</w:t>
      </w:r>
      <w:r>
        <w:rPr>
          <w:rFonts w:asciiTheme="minorEastAsia" w:eastAsiaTheme="minorEastAsia" w:hAnsiTheme="minorEastAsia" w:hint="eastAsia"/>
          <w:sz w:val="28"/>
          <w:szCs w:val="28"/>
        </w:rPr>
        <w:t>号”按</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计取，合同期内如有新的增值税文件按新的增值税文件执行。</w:t>
      </w:r>
    </w:p>
    <w:p w14:paraId="5D50DCA2"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d</w:t>
      </w:r>
      <w:r>
        <w:rPr>
          <w:rFonts w:asciiTheme="minorEastAsia" w:eastAsiaTheme="minorEastAsia" w:hAnsiTheme="minorEastAsia" w:hint="eastAsia"/>
          <w:sz w:val="28"/>
          <w:szCs w:val="28"/>
        </w:rPr>
        <w:t>、垃圾外运费按发车单结算</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吨</w:t>
      </w:r>
      <w:r>
        <w:rPr>
          <w:rFonts w:asciiTheme="minorEastAsia" w:eastAsiaTheme="minorEastAsia" w:hAnsiTheme="minorEastAsia" w:hint="eastAsia"/>
          <w:sz w:val="28"/>
          <w:szCs w:val="28"/>
        </w:rPr>
        <w:t>1000</w:t>
      </w:r>
      <w:r>
        <w:rPr>
          <w:rFonts w:asciiTheme="minorEastAsia" w:eastAsiaTheme="minorEastAsia" w:hAnsiTheme="minorEastAsia" w:hint="eastAsia"/>
          <w:sz w:val="28"/>
          <w:szCs w:val="28"/>
        </w:rPr>
        <w:t>元计取，计入税后补差。</w:t>
      </w:r>
    </w:p>
    <w:p w14:paraId="2BA236E2"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如上海市出台相关规定则相应调整。</w:t>
      </w:r>
    </w:p>
    <w:p w14:paraId="276E9527" w14:textId="77777777" w:rsidR="003218BB" w:rsidRDefault="000721DC">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九、合同组成部分</w:t>
      </w:r>
    </w:p>
    <w:p w14:paraId="12C054A1"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、邀请招标比价文件</w:t>
      </w:r>
    </w:p>
    <w:p w14:paraId="703F1480"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、投标书（其中预算书作为本合同附件）</w:t>
      </w:r>
    </w:p>
    <w:p w14:paraId="2CC84423"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、中标通知书</w:t>
      </w:r>
    </w:p>
    <w:p w14:paraId="33BD1E79" w14:textId="77777777" w:rsidR="003218BB" w:rsidRDefault="000721DC">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十、甲方责任及义务</w:t>
      </w:r>
    </w:p>
    <w:p w14:paraId="734EBE7D"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、开工三日前要为乙方入场施工创造条件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以不影响施工为原则。</w:t>
      </w:r>
    </w:p>
    <w:p w14:paraId="77E9B008"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、提供施工期间的水源、电源。</w:t>
      </w:r>
    </w:p>
    <w:p w14:paraId="06F1B68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、负责办理学校管理部门开工手续，负责协调乙方与学校各职能部门的关系。</w:t>
      </w:r>
    </w:p>
    <w:p w14:paraId="46CFCD24"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、督促乙方遵守学校管理部门的各项规章制度。</w:t>
      </w:r>
    </w:p>
    <w:p w14:paraId="65382D58"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、负责工程质量施工进度的监督</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参加工程材料验收</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隐蔽工程验收、竣工验收。甲方有权自行</w:t>
      </w:r>
      <w:r>
        <w:rPr>
          <w:rFonts w:asciiTheme="minorEastAsia" w:eastAsiaTheme="minorEastAsia" w:hAnsiTheme="minorEastAsia" w:hint="eastAsia"/>
          <w:sz w:val="28"/>
          <w:szCs w:val="28"/>
        </w:rPr>
        <w:t>或邀请有相关资质和经验的第三方对全部工程内容及其施工工艺、材料和工程设备进行检查和检验。乙方应为检查和检验提供方便，包括到施工现场进行察看和查阅施工原始记录。</w:t>
      </w:r>
    </w:p>
    <w:p w14:paraId="3BEDD5A6"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十一、乙方责任及义务</w:t>
      </w:r>
    </w:p>
    <w:p w14:paraId="0CE7DD54"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、施工中严格执行施工规范、质量标准、安全操作规程、防火</w:t>
      </w:r>
      <w:r>
        <w:rPr>
          <w:rFonts w:asciiTheme="minorEastAsia" w:eastAsiaTheme="minorEastAsia" w:hAnsiTheme="minorEastAsia" w:hint="eastAsia"/>
          <w:sz w:val="28"/>
          <w:szCs w:val="28"/>
        </w:rPr>
        <w:lastRenderedPageBreak/>
        <w:t>规定、安全、保质、按期完成本合同约定的工程内容。</w:t>
      </w:r>
    </w:p>
    <w:p w14:paraId="23256109"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、按合同约定的工作内容和进度要求，编制设计、施工的组织和实施计划，保证项目进度计划的实现，并对所有设计、施工作业和施工方法，以及全部工程的完备性和安全可靠性负责。</w:t>
      </w:r>
    </w:p>
    <w:p w14:paraId="6C26020E"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、按法律规定和合同约定采取安全文明施工、职业健康和环境保</w:t>
      </w:r>
      <w:r>
        <w:rPr>
          <w:rFonts w:asciiTheme="minorEastAsia" w:eastAsiaTheme="minorEastAsia" w:hAnsiTheme="minorEastAsia" w:hint="eastAsia"/>
          <w:sz w:val="28"/>
          <w:szCs w:val="28"/>
        </w:rPr>
        <w:t>护措施，办理员工工伤保险等相关保险，确保工程及人员、材料、设备和设施的安全，防止因工程实施造成的人身伤害和财产损失。</w:t>
      </w:r>
    </w:p>
    <w:p w14:paraId="21215E13"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乙方签订本合同视为乙方已经对现场和工程实施条件进行查勘，并充分了解工程所在地的气象条件、交通条件以及其他与完成工作有关的其他资料，并已充分了解评估施工现场及周围环境对工程可能产生的影响，自愿承担相应风险与责任。</w:t>
      </w:r>
    </w:p>
    <w:p w14:paraId="361EC34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、保证乙方及乙方相关工作人员遵守并严格执行上海立信会计金融学院修缮工程管理的有关规定。</w:t>
      </w:r>
    </w:p>
    <w:p w14:paraId="2C5DC63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、不得扰乱学校正常的教学科研秩序及污染环境。</w:t>
      </w:r>
    </w:p>
    <w:p w14:paraId="65E3EDC1"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、保证施工现场的整洁，每日完工后清扫施</w:t>
      </w:r>
      <w:r>
        <w:rPr>
          <w:rFonts w:asciiTheme="minorEastAsia" w:eastAsiaTheme="minorEastAsia" w:hAnsiTheme="minorEastAsia" w:hint="eastAsia"/>
          <w:sz w:val="28"/>
          <w:szCs w:val="28"/>
        </w:rPr>
        <w:t>工现场。</w:t>
      </w:r>
    </w:p>
    <w:p w14:paraId="3BF64EEA"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、验收合格后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天内提交完整结算资料。</w:t>
      </w:r>
    </w:p>
    <w:p w14:paraId="12EC8DF2"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未经甲方同意，乙方不得分包或转包。若乙方未经甲方同意即自行分包或转包，甲方有权解除本合同，要求乙方退场并要求乙方承担因乙方擅自分包或转包导致合同被解除而进一步造成的工期延误，每延误一日向甲方支付本合同工程造价金额</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的违约金（自乙方进场之日至退场之日）。</w:t>
      </w:r>
    </w:p>
    <w:p w14:paraId="49D89B9F"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、乙方及乙方人员在合同履行过程中如出现人身、财产损害或</w:t>
      </w:r>
      <w:r>
        <w:rPr>
          <w:rFonts w:asciiTheme="minorEastAsia" w:eastAsiaTheme="minorEastAsia" w:hAnsiTheme="minorEastAsia" w:hint="eastAsia"/>
          <w:sz w:val="28"/>
          <w:szCs w:val="28"/>
        </w:rPr>
        <w:lastRenderedPageBreak/>
        <w:t>造成第三方损害，应由乙方自行承担责任。</w:t>
      </w:r>
    </w:p>
    <w:p w14:paraId="609F86C9"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十二、材料供应</w:t>
      </w:r>
    </w:p>
    <w:p w14:paraId="5807462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、乙方对施工过程中使用的全部材料负责，须提供合格证、质保书等资料随时接受甲方检查。乙</w:t>
      </w:r>
      <w:r>
        <w:rPr>
          <w:rFonts w:asciiTheme="minorEastAsia" w:eastAsiaTheme="minorEastAsia" w:hAnsiTheme="minorEastAsia" w:hint="eastAsia"/>
          <w:sz w:val="28"/>
          <w:szCs w:val="28"/>
        </w:rPr>
        <w:t>方在材料、设备到施工现场前通知甲方。双方就材料、设备质量、环保标准共同验收，由甲方确认备案。</w:t>
      </w:r>
    </w:p>
    <w:p w14:paraId="6C6B2B6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因乙方提供的材料和工程设备不符合国家强制性标准、规范的规定或合同约定的标准、规范，所造成的质量缺陷，由乙方自费修复。在履行合同过程中，由于国家新颁布的强制性标准、规范，造成乙方负责提供的材料和工程设备，虽符合合同约定的标准，但不符合新颁布的强制性标准时，由乙方负责修复或重新订货，相关费用支出及导致的工期延长由乙方负责。</w:t>
      </w:r>
    </w:p>
    <w:p w14:paraId="0FB39841"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、施工期间，乙方提供的材料和工程设备由乙方妥善保管，保管费用由乙方承担。</w:t>
      </w:r>
    </w:p>
    <w:p w14:paraId="6EABC359"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十三、工期延误</w:t>
      </w:r>
    </w:p>
    <w:p w14:paraId="668D9F4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因乙方责任不能按期完工的，工期不顺延；因乙方原因造成工程质量存在问题的返工费用由乙方承担，工期不顺延。</w:t>
      </w:r>
    </w:p>
    <w:p w14:paraId="43BB0692"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对以下原因造成竣工的日期延误，经甲方确认，工期应当顺延：不可抗力；甲方未按合同约定完成其应当负责的工作而影响工期的。</w:t>
      </w:r>
    </w:p>
    <w:p w14:paraId="36A15EBD" w14:textId="77777777" w:rsidR="003218BB" w:rsidRDefault="000721DC">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十四、工程开工、竣工及保修期</w:t>
      </w:r>
    </w:p>
    <w:p w14:paraId="6944528B"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、开工：甲乙双方通过确定方案、合同签订、工程技术交底等前期工作完成后，材料、施工人员到达施工现场开始运作视为开工。</w:t>
      </w:r>
    </w:p>
    <w:p w14:paraId="1AF305A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、竣工验收前，乙方负责保护工程成品和工程现场的全部安全。</w:t>
      </w:r>
    </w:p>
    <w:p w14:paraId="394EA051"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、工程完工后，乙方应通知甲方验收，甲方自接到竣工验收通知单后七日内组织验收。验收</w:t>
      </w:r>
      <w:r>
        <w:rPr>
          <w:rFonts w:asciiTheme="minorEastAsia" w:eastAsiaTheme="minorEastAsia" w:hAnsiTheme="minorEastAsia" w:hint="eastAsia"/>
          <w:sz w:val="28"/>
          <w:szCs w:val="28"/>
        </w:rPr>
        <w:t>参与方共同签字盖章视为验收合格，双方办理移交手续。验收不合格的，甲方有权要求乙方对不合格工程返工、修复或采取其他补救措施，由此增加的费用和（或）延误的工期由乙方承担。乙方在完成不合格工程的返工、修复或采取其他补救措施后，应重新提交竣工验收通知单，重新进行验收。</w:t>
      </w:r>
    </w:p>
    <w:p w14:paraId="5DAB191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由于乙方的原因，未能按项目进度计划完成工作，乙方应采取措施加快进度，并承担加快进度所增加的费用。同时，乙方应当依照本合同第十六条第四款承担逾期竣工违约金，乙方支付逾期竣工违约金，不免除乙方完成工作及修补缺陷的义务，且甲方有权从竣工结算款或约定提交</w:t>
      </w:r>
      <w:r>
        <w:rPr>
          <w:rFonts w:asciiTheme="minorEastAsia" w:eastAsiaTheme="minorEastAsia" w:hAnsiTheme="minorEastAsia" w:hint="eastAsia"/>
          <w:sz w:val="28"/>
          <w:szCs w:val="28"/>
        </w:rPr>
        <w:t>的履约担保中扣除相当于逾期竣工违约金的金额。</w:t>
      </w:r>
    </w:p>
    <w:p w14:paraId="10CC3313"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、若验收合格，乙方竣工退场。乙方应对施工现场进行清理，并撤离相关人员，使得施工现场处于以下状态，直至甲方检验合格：</w:t>
      </w:r>
    </w:p>
    <w:p w14:paraId="70F60A68"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）施工现场内残留的垃圾已全部清除出场，场地已进行清理、平整或复原；</w:t>
      </w:r>
    </w:p>
    <w:p w14:paraId="263D70B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）按合同约定应撤离的人员、乙方提供的施工设备和剩余的材料，包括废弃的施工设备和材料，已按计划撤离施工现场；</w:t>
      </w:r>
    </w:p>
    <w:p w14:paraId="6BE48B3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）施工现场其他竣工退场工作已全部完成。</w:t>
      </w:r>
    </w:p>
    <w:p w14:paraId="737A2E5A"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施工现场的竣工退场费用由乙方承担。乙方应在合同约定的期限内完成竣工退场，逾期未完成的，甲方有权出售或另行处理乙方遗留的物品，由此支出的费用由乙方承担，甲方出售乙方遗留物品所得款项在扣除必要费用后应返还乙方。</w:t>
      </w:r>
    </w:p>
    <w:p w14:paraId="445095CF"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Pr>
          <w:rFonts w:asciiTheme="minorEastAsia" w:eastAsiaTheme="minorEastAsia" w:hAnsiTheme="minorEastAsia" w:hint="eastAsia"/>
          <w:sz w:val="28"/>
          <w:szCs w:val="28"/>
        </w:rPr>
        <w:t>、一般工程保修期为两年（防水工程或含防水分项的一般工程保修期为五年），自本工程验收合格双方签字之日起计。</w:t>
      </w:r>
    </w:p>
    <w:p w14:paraId="74E8507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、在工程移交甲方后，因乙方原因产生的质量缺陷，乙方应承担质量缺陷责任和保修义务。</w:t>
      </w:r>
    </w:p>
    <w:p w14:paraId="7B6A5AED"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、在保修期内，甲方在使用过程中，发现已接收的工程存在缺陷或损坏的，应通知乙方予以修复，乙方应在</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小时内完成修</w:t>
      </w:r>
      <w:r>
        <w:rPr>
          <w:rFonts w:asciiTheme="minorEastAsia" w:eastAsiaTheme="minorEastAsia" w:hAnsiTheme="minorEastAsia" w:hint="eastAsia"/>
          <w:sz w:val="28"/>
          <w:szCs w:val="28"/>
        </w:rPr>
        <w:t>复工作；经甲方催告后乙方仍未修复的，甲方有权自行修复或委托第三方修复，所需费用由乙方承担。</w:t>
      </w:r>
    </w:p>
    <w:p w14:paraId="3A73C511" w14:textId="77777777" w:rsidR="003218BB" w:rsidRDefault="000721DC">
      <w:p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十五、工程款支付方式</w:t>
      </w:r>
    </w:p>
    <w:p w14:paraId="50333BB1"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、工程竣工验收合格，临时设施场地全部清场，且使用单位签署竣工验收单，竣工结算审价结束并提交完整的竣工档案资料，乙方先行支付工程结算价的</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作为工程质保金。甲方收到工程质保金后</w:t>
      </w: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个工作日内，付至工程结算价的</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w:t>
      </w:r>
    </w:p>
    <w:p w14:paraId="2D804C5A"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、保修期满后，甲方一次性无息返还全额工程质保金给乙方。</w:t>
      </w:r>
    </w:p>
    <w:p w14:paraId="579F82FE"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、双方收付款账号信息如下：</w:t>
      </w:r>
    </w:p>
    <w:p w14:paraId="4D35CC4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）甲方单位名称：上海立信会计金融学院</w:t>
      </w:r>
    </w:p>
    <w:p w14:paraId="574731A6"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地址：上海市浦东新区上川路</w:t>
      </w:r>
      <w:r>
        <w:rPr>
          <w:rFonts w:asciiTheme="minorEastAsia" w:eastAsiaTheme="minorEastAsia" w:hAnsiTheme="minorEastAsia" w:hint="eastAsia"/>
          <w:sz w:val="28"/>
          <w:szCs w:val="28"/>
        </w:rPr>
        <w:t>9</w:t>
      </w:r>
      <w:r>
        <w:rPr>
          <w:rFonts w:asciiTheme="minorEastAsia" w:eastAsiaTheme="minorEastAsia" w:hAnsiTheme="minorEastAsia"/>
          <w:sz w:val="28"/>
          <w:szCs w:val="28"/>
        </w:rPr>
        <w:t>95</w:t>
      </w:r>
      <w:r>
        <w:rPr>
          <w:rFonts w:asciiTheme="minorEastAsia" w:eastAsiaTheme="minorEastAsia" w:hAnsiTheme="minorEastAsia" w:hint="eastAsia"/>
          <w:sz w:val="28"/>
          <w:szCs w:val="28"/>
        </w:rPr>
        <w:t>号</w:t>
      </w:r>
    </w:p>
    <w:p w14:paraId="5C56947B"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税号（社会信</w:t>
      </w:r>
      <w:r>
        <w:rPr>
          <w:rFonts w:asciiTheme="minorEastAsia" w:eastAsiaTheme="minorEastAsia" w:hAnsiTheme="minorEastAsia" w:hint="eastAsia"/>
          <w:sz w:val="28"/>
          <w:szCs w:val="28"/>
        </w:rPr>
        <w:t>用统一代码）：</w:t>
      </w:r>
      <w:r>
        <w:rPr>
          <w:rFonts w:asciiTheme="minorEastAsia" w:eastAsiaTheme="minorEastAsia" w:hAnsiTheme="minorEastAsia" w:hint="eastAsia"/>
          <w:sz w:val="28"/>
          <w:szCs w:val="28"/>
        </w:rPr>
        <w:t>1</w:t>
      </w:r>
      <w:r>
        <w:rPr>
          <w:rFonts w:asciiTheme="minorEastAsia" w:eastAsiaTheme="minorEastAsia" w:hAnsiTheme="minorEastAsia"/>
          <w:sz w:val="28"/>
          <w:szCs w:val="28"/>
        </w:rPr>
        <w:t>2310000MB2F01828Q</w:t>
      </w:r>
    </w:p>
    <w:p w14:paraId="76B7D7CA"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开户行：中国农业行上海市浦东大道支行</w:t>
      </w:r>
    </w:p>
    <w:p w14:paraId="6D5045AA"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hint="eastAsia"/>
          <w:sz w:val="28"/>
          <w:szCs w:val="28"/>
        </w:rPr>
        <w:t>0</w:t>
      </w:r>
      <w:r>
        <w:rPr>
          <w:rFonts w:asciiTheme="minorEastAsia" w:eastAsiaTheme="minorEastAsia" w:hAnsiTheme="minorEastAsia"/>
          <w:sz w:val="28"/>
          <w:szCs w:val="28"/>
        </w:rPr>
        <w:t>3322500040006068</w:t>
      </w:r>
    </w:p>
    <w:p w14:paraId="2A58A931"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银行联行号：</w:t>
      </w:r>
      <w:r>
        <w:rPr>
          <w:rFonts w:asciiTheme="minorEastAsia" w:eastAsiaTheme="minorEastAsia" w:hAnsiTheme="minorEastAsia" w:hint="eastAsia"/>
          <w:sz w:val="28"/>
          <w:szCs w:val="28"/>
        </w:rPr>
        <w:t>1</w:t>
      </w:r>
      <w:r>
        <w:rPr>
          <w:rFonts w:asciiTheme="minorEastAsia" w:eastAsiaTheme="minorEastAsia" w:hAnsiTheme="minorEastAsia"/>
          <w:sz w:val="28"/>
          <w:szCs w:val="28"/>
        </w:rPr>
        <w:t>03290076039</w:t>
      </w:r>
    </w:p>
    <w:p w14:paraId="0E7A7E3A"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）乙方单位名称：</w:t>
      </w:r>
      <w:r>
        <w:rPr>
          <w:rFonts w:asciiTheme="minorEastAsia" w:eastAsiaTheme="minorEastAsia" w:hAnsiTheme="minorEastAsia" w:hint="eastAsia"/>
          <w:sz w:val="28"/>
          <w:szCs w:val="28"/>
        </w:rPr>
        <w:t xml:space="preserve"> </w:t>
      </w:r>
    </w:p>
    <w:p w14:paraId="09C86B18"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地址：</w:t>
      </w:r>
    </w:p>
    <w:p w14:paraId="1D9E928C"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开户行：</w:t>
      </w:r>
      <w:r>
        <w:rPr>
          <w:rFonts w:asciiTheme="minorEastAsia" w:eastAsiaTheme="minorEastAsia" w:hAnsiTheme="minorEastAsia"/>
          <w:sz w:val="28"/>
          <w:szCs w:val="28"/>
        </w:rPr>
        <w:t xml:space="preserve"> </w:t>
      </w:r>
    </w:p>
    <w:p w14:paraId="1941EACB"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账号：</w:t>
      </w:r>
    </w:p>
    <w:p w14:paraId="180292BC"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税号（社会信用统一代码）</w:t>
      </w:r>
      <w:r>
        <w:rPr>
          <w:rFonts w:asciiTheme="minorEastAsia" w:eastAsiaTheme="minorEastAsia" w:hAnsiTheme="minorEastAsia"/>
          <w:sz w:val="28"/>
          <w:szCs w:val="28"/>
        </w:rPr>
        <w:t>：</w:t>
      </w:r>
    </w:p>
    <w:p w14:paraId="164B4683" w14:textId="77777777" w:rsidR="003218BB" w:rsidRDefault="000721DC">
      <w:pPr>
        <w:ind w:firstLineChars="300" w:firstLine="840"/>
        <w:rPr>
          <w:rFonts w:asciiTheme="minorEastAsia" w:eastAsiaTheme="minorEastAsia" w:hAnsiTheme="minorEastAsia"/>
          <w:sz w:val="28"/>
          <w:szCs w:val="28"/>
        </w:rPr>
      </w:pPr>
      <w:r>
        <w:rPr>
          <w:rFonts w:asciiTheme="minorEastAsia" w:eastAsiaTheme="minorEastAsia" w:hAnsiTheme="minorEastAsia"/>
          <w:sz w:val="28"/>
          <w:szCs w:val="28"/>
        </w:rPr>
        <w:t>银行联行号：</w:t>
      </w:r>
    </w:p>
    <w:p w14:paraId="02EFAD1D" w14:textId="77777777" w:rsidR="003218BB" w:rsidRDefault="000721DC">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十六、违约责任</w:t>
      </w:r>
    </w:p>
    <w:p w14:paraId="4BA2C4D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、一方当事人未按约定履行合同义务给对方造成损失的，应当承担赔偿责任；因违反有关法律规定受到处罚的，最终责任由责任方承担。</w:t>
      </w:r>
    </w:p>
    <w:p w14:paraId="5BCFFC8D"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、一方当事人无法继续履行合同的，应当及时通知另一方，并由责任方承担因合同解除而造成的损失。</w:t>
      </w:r>
    </w:p>
    <w:p w14:paraId="7E1D7866"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、出现下列情形，属于乙方违约：</w:t>
      </w:r>
    </w:p>
    <w:p w14:paraId="240613B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）因乙方原因导致的乙方文件、实施和竣工的工程不符合法律法规、工程质量验收标准以及合同约定；</w:t>
      </w:r>
    </w:p>
    <w:p w14:paraId="193108EF"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）乙方违反合同约定进行转包或违法分包的；</w:t>
      </w:r>
    </w:p>
    <w:p w14:paraId="22FE524E"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）乙方违反约定采购和使用不合格材料或工程设备；</w:t>
      </w:r>
    </w:p>
    <w:p w14:paraId="69FD497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）因乙方原因导致工程质量不符合合同要求的；</w:t>
      </w:r>
    </w:p>
    <w:p w14:paraId="4BB6DB6C"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）乙方未能按项目进度计划及时完成合同约定的工作，造成工期延误；</w:t>
      </w:r>
    </w:p>
    <w:p w14:paraId="4269B1D0"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）由于乙方原因未能通过竣工验收的；</w:t>
      </w:r>
    </w:p>
    <w:p w14:paraId="3D2956BE"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）乙方在保修期内，未能在合理期限进行修复，或拒绝按甲方指示进行修复的；</w:t>
      </w:r>
    </w:p>
    <w:p w14:paraId="2EF51845"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）乙方明确表示或者以其行为表明不履行合同主要义务的。</w:t>
      </w:r>
    </w:p>
    <w:p w14:paraId="5FC03199"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乙方发生上述违约情况时，甲方可向乙方发出通知，要求乙方采取有效措施纠正违约行为。乙方应承担因其违约行为而增加的费用和（或）延误的工期，并按合同价款的</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向甲方支付违约金。违约金不足以赔偿甲方损失的，乙方应赔偿甲方全部损失。</w:t>
      </w:r>
    </w:p>
    <w:p w14:paraId="08305EB3"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、由于乙方责任延误工期的，每延误一日，乙方支付给甲方本合同工程造价金额</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的违约金。</w:t>
      </w:r>
    </w:p>
    <w:p w14:paraId="4AECCD47" w14:textId="77777777" w:rsidR="003218BB" w:rsidRDefault="000721D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、由于乙方责任导致工程质量不合格，乙方必须进行彻底返工修理。因返工造成工程的延期交付视同工程延误，按本条第四款的标准支付违约金。</w:t>
      </w:r>
    </w:p>
    <w:p w14:paraId="5DE61E08" w14:textId="77777777" w:rsidR="003218BB" w:rsidRDefault="000721DC">
      <w:pPr>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十七、争</w:t>
      </w:r>
      <w:r>
        <w:rPr>
          <w:rFonts w:asciiTheme="minorEastAsia" w:eastAsiaTheme="minorEastAsia" w:hAnsiTheme="minorEastAsia" w:hint="eastAsia"/>
          <w:b/>
          <w:bCs/>
          <w:sz w:val="28"/>
          <w:szCs w:val="28"/>
        </w:rPr>
        <w:t>议解决方式</w:t>
      </w:r>
    </w:p>
    <w:p w14:paraId="3256FFFD" w14:textId="77777777" w:rsidR="003218BB" w:rsidRDefault="000721DC">
      <w:pPr>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本合同项下发生的争议，双方应当协商或向第三方申请调解解决，协商或调解解决不成时，向</w:t>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softHyphen/>
      </w:r>
      <w:r>
        <w:rPr>
          <w:rFonts w:asciiTheme="minorEastAsia" w:eastAsiaTheme="minorEastAsia" w:hAnsiTheme="minorEastAsia" w:hint="eastAsia"/>
          <w:sz w:val="28"/>
          <w:szCs w:val="28"/>
        </w:rPr>
        <w:t>上海市浦东新区人民法院起诉。</w:t>
      </w:r>
    </w:p>
    <w:p w14:paraId="75C8950C" w14:textId="77777777" w:rsidR="003218BB" w:rsidRDefault="000721DC">
      <w:pPr>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十八</w:t>
      </w:r>
      <w:r>
        <w:rPr>
          <w:rFonts w:asciiTheme="minorEastAsia" w:eastAsiaTheme="minorEastAsia" w:hAnsiTheme="minorEastAsia" w:hint="eastAsia"/>
          <w:sz w:val="28"/>
          <w:szCs w:val="28"/>
        </w:rPr>
        <w:t>、本合同一式陆份，甲方执肆份，乙方执贰份，经甲乙双方签字</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后生效。</w:t>
      </w:r>
    </w:p>
    <w:p w14:paraId="40988EB1" w14:textId="77777777" w:rsidR="003218BB" w:rsidRDefault="003218BB">
      <w:pPr>
        <w:spacing w:line="480" w:lineRule="exact"/>
        <w:rPr>
          <w:rFonts w:asciiTheme="minorEastAsia" w:eastAsiaTheme="minorEastAsia" w:hAnsiTheme="minorEastAsia"/>
          <w:sz w:val="28"/>
          <w:szCs w:val="28"/>
        </w:rPr>
      </w:pPr>
    </w:p>
    <w:p w14:paraId="6546D72C" w14:textId="77777777" w:rsidR="003218BB" w:rsidRDefault="003218BB">
      <w:pPr>
        <w:spacing w:line="480" w:lineRule="exact"/>
        <w:rPr>
          <w:rFonts w:asciiTheme="minorEastAsia" w:eastAsiaTheme="minorEastAsia" w:hAnsiTheme="minorEastAsia"/>
          <w:sz w:val="28"/>
          <w:szCs w:val="28"/>
        </w:rPr>
      </w:pPr>
    </w:p>
    <w:p w14:paraId="482CC4D7" w14:textId="77777777" w:rsidR="003218BB" w:rsidRDefault="000721DC">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甲方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盖章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：上海立信会计金融学院</w:t>
      </w:r>
      <w:r>
        <w:rPr>
          <w:rFonts w:asciiTheme="minorEastAsia" w:eastAsiaTheme="minorEastAsia" w:hAnsiTheme="minorEastAsia" w:hint="eastAsia"/>
          <w:sz w:val="28"/>
          <w:szCs w:val="28"/>
        </w:rPr>
        <w:t xml:space="preserve">               </w:t>
      </w:r>
    </w:p>
    <w:p w14:paraId="64EA37BB" w14:textId="77777777" w:rsidR="003218BB" w:rsidRDefault="003218BB">
      <w:pPr>
        <w:spacing w:line="480" w:lineRule="exact"/>
        <w:rPr>
          <w:rFonts w:asciiTheme="minorEastAsia" w:eastAsiaTheme="minorEastAsia" w:hAnsiTheme="minorEastAsia"/>
          <w:sz w:val="28"/>
          <w:szCs w:val="28"/>
        </w:rPr>
      </w:pPr>
    </w:p>
    <w:p w14:paraId="41980A7A" w14:textId="77777777" w:rsidR="003218BB" w:rsidRDefault="000721DC">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法定代表人或授权代表人：</w:t>
      </w:r>
    </w:p>
    <w:p w14:paraId="09C277D8" w14:textId="77777777" w:rsidR="003218BB" w:rsidRDefault="003218BB">
      <w:pPr>
        <w:spacing w:line="480" w:lineRule="exact"/>
        <w:rPr>
          <w:rFonts w:asciiTheme="minorEastAsia" w:eastAsiaTheme="minorEastAsia" w:hAnsiTheme="minorEastAsia"/>
          <w:sz w:val="28"/>
          <w:szCs w:val="28"/>
        </w:rPr>
      </w:pPr>
    </w:p>
    <w:p w14:paraId="2FD2CF62" w14:textId="77777777" w:rsidR="003218BB" w:rsidRDefault="003218BB">
      <w:pPr>
        <w:spacing w:line="480" w:lineRule="exact"/>
        <w:rPr>
          <w:rFonts w:asciiTheme="minorEastAsia" w:eastAsiaTheme="minorEastAsia" w:hAnsiTheme="minorEastAsia"/>
          <w:sz w:val="28"/>
          <w:szCs w:val="28"/>
        </w:rPr>
      </w:pPr>
    </w:p>
    <w:p w14:paraId="756B9261" w14:textId="77777777" w:rsidR="003218BB" w:rsidRDefault="000721DC">
      <w:pPr>
        <w:spacing w:line="480" w:lineRule="exact"/>
        <w:ind w:left="6440" w:hangingChars="2300" w:hanging="6440"/>
        <w:rPr>
          <w:rFonts w:asciiTheme="minorEastAsia" w:eastAsiaTheme="minorEastAsia" w:hAnsiTheme="minorEastAsia"/>
          <w:sz w:val="28"/>
          <w:szCs w:val="28"/>
        </w:rPr>
      </w:pPr>
      <w:r>
        <w:rPr>
          <w:rFonts w:asciiTheme="minorEastAsia" w:eastAsiaTheme="minorEastAsia" w:hAnsiTheme="minorEastAsia" w:hint="eastAsia"/>
          <w:sz w:val="28"/>
          <w:szCs w:val="28"/>
        </w:rPr>
        <w:t>乙方（盖章）：</w:t>
      </w:r>
      <w:r>
        <w:rPr>
          <w:rFonts w:asciiTheme="minorEastAsia" w:eastAsiaTheme="minorEastAsia" w:hAnsiTheme="minorEastAsia" w:hint="eastAsia"/>
          <w:sz w:val="28"/>
          <w:szCs w:val="28"/>
        </w:rPr>
        <w:t xml:space="preserve"> </w:t>
      </w:r>
    </w:p>
    <w:p w14:paraId="4D42E167" w14:textId="77777777" w:rsidR="003218BB" w:rsidRDefault="003218BB">
      <w:pPr>
        <w:spacing w:line="480" w:lineRule="exact"/>
        <w:ind w:left="6440" w:hangingChars="2300" w:hanging="6440"/>
        <w:rPr>
          <w:rFonts w:asciiTheme="minorEastAsia" w:eastAsiaTheme="minorEastAsia" w:hAnsiTheme="minorEastAsia"/>
          <w:sz w:val="28"/>
          <w:szCs w:val="28"/>
        </w:rPr>
      </w:pPr>
    </w:p>
    <w:p w14:paraId="45803065" w14:textId="77777777" w:rsidR="003218BB" w:rsidRDefault="000721DC">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法定代表人或授权代表人：</w:t>
      </w:r>
    </w:p>
    <w:p w14:paraId="31C92026" w14:textId="77777777" w:rsidR="003218BB" w:rsidRDefault="003218BB">
      <w:pPr>
        <w:spacing w:line="480" w:lineRule="exact"/>
        <w:rPr>
          <w:rFonts w:asciiTheme="minorEastAsia" w:eastAsiaTheme="minorEastAsia" w:hAnsiTheme="minorEastAsia"/>
          <w:sz w:val="28"/>
          <w:szCs w:val="28"/>
        </w:rPr>
      </w:pPr>
    </w:p>
    <w:p w14:paraId="3639040D" w14:textId="77777777" w:rsidR="003218BB" w:rsidRDefault="000721DC">
      <w:pPr>
        <w:spacing w:line="48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__________</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______</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______</w:t>
      </w:r>
      <w:r>
        <w:rPr>
          <w:rFonts w:asciiTheme="minorEastAsia" w:eastAsiaTheme="minorEastAsia" w:hAnsiTheme="minorEastAsia" w:hint="eastAsia"/>
          <w:sz w:val="28"/>
          <w:szCs w:val="28"/>
        </w:rPr>
        <w:t>日</w:t>
      </w:r>
    </w:p>
    <w:sectPr w:rsidR="003218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D448" w14:textId="77777777" w:rsidR="000721DC" w:rsidRDefault="000721DC">
      <w:r>
        <w:separator/>
      </w:r>
    </w:p>
  </w:endnote>
  <w:endnote w:type="continuationSeparator" w:id="0">
    <w:p w14:paraId="67775700" w14:textId="77777777" w:rsidR="000721DC" w:rsidRDefault="0007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94CB" w14:textId="77777777" w:rsidR="003218BB" w:rsidRDefault="003218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151665"/>
    </w:sdtPr>
    <w:sdtEndPr/>
    <w:sdtContent>
      <w:sdt>
        <w:sdtPr>
          <w:id w:val="1728636285"/>
        </w:sdtPr>
        <w:sdtEndPr/>
        <w:sdtContent>
          <w:p w14:paraId="2A1BD03E" w14:textId="77777777" w:rsidR="003218BB" w:rsidRDefault="000721D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p w14:paraId="3B1409FC" w14:textId="77777777" w:rsidR="003218BB" w:rsidRDefault="003218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AB9A" w14:textId="77777777" w:rsidR="003218BB" w:rsidRDefault="003218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9F97" w14:textId="77777777" w:rsidR="000721DC" w:rsidRDefault="000721DC">
      <w:r>
        <w:separator/>
      </w:r>
    </w:p>
  </w:footnote>
  <w:footnote w:type="continuationSeparator" w:id="0">
    <w:p w14:paraId="2DBEC346" w14:textId="77777777" w:rsidR="000721DC" w:rsidRDefault="0007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7D1C" w14:textId="77777777" w:rsidR="003218BB" w:rsidRDefault="003218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01B7" w14:textId="77777777" w:rsidR="003218BB" w:rsidRDefault="003218B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D88D" w14:textId="77777777" w:rsidR="003218BB" w:rsidRDefault="003218B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chineseCountingThousand"/>
      <w:lvlText w:val="第%1部分"/>
      <w:legacy w:legacy="1" w:legacySpace="0" w:legacyIndent="0"/>
      <w:lvlJc w:val="left"/>
    </w:lvl>
    <w:lvl w:ilvl="1">
      <w:start w:val="1"/>
      <w:numFmt w:val="none"/>
      <w:pStyle w:val="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yYTlhY2MwNWU1MDkxZWE2MDk5NjA3YTMyODQyZjMifQ=="/>
  </w:docVars>
  <w:rsids>
    <w:rsidRoot w:val="00DA4845"/>
    <w:rsid w:val="000140EA"/>
    <w:rsid w:val="00015D2E"/>
    <w:rsid w:val="00031B60"/>
    <w:rsid w:val="000721DC"/>
    <w:rsid w:val="00073597"/>
    <w:rsid w:val="000F1B8E"/>
    <w:rsid w:val="00112577"/>
    <w:rsid w:val="001150DA"/>
    <w:rsid w:val="00141893"/>
    <w:rsid w:val="001604E6"/>
    <w:rsid w:val="001752D9"/>
    <w:rsid w:val="00181C5F"/>
    <w:rsid w:val="001A09A4"/>
    <w:rsid w:val="001A56BF"/>
    <w:rsid w:val="001B1AD5"/>
    <w:rsid w:val="001E4452"/>
    <w:rsid w:val="00200427"/>
    <w:rsid w:val="00212CB9"/>
    <w:rsid w:val="00222532"/>
    <w:rsid w:val="00224B7D"/>
    <w:rsid w:val="00274A52"/>
    <w:rsid w:val="00294AD1"/>
    <w:rsid w:val="002A42AE"/>
    <w:rsid w:val="002D641E"/>
    <w:rsid w:val="002F38A7"/>
    <w:rsid w:val="0030203F"/>
    <w:rsid w:val="00321237"/>
    <w:rsid w:val="003218BB"/>
    <w:rsid w:val="00322A53"/>
    <w:rsid w:val="00370A8D"/>
    <w:rsid w:val="00384482"/>
    <w:rsid w:val="00405B37"/>
    <w:rsid w:val="00442890"/>
    <w:rsid w:val="0046769A"/>
    <w:rsid w:val="00475BF8"/>
    <w:rsid w:val="004B3B82"/>
    <w:rsid w:val="004C2DB9"/>
    <w:rsid w:val="004E5AC1"/>
    <w:rsid w:val="005A2254"/>
    <w:rsid w:val="005D60A6"/>
    <w:rsid w:val="005E75DC"/>
    <w:rsid w:val="00610561"/>
    <w:rsid w:val="006B2A30"/>
    <w:rsid w:val="006D72FA"/>
    <w:rsid w:val="00712C51"/>
    <w:rsid w:val="0071629A"/>
    <w:rsid w:val="007168ED"/>
    <w:rsid w:val="007607A5"/>
    <w:rsid w:val="00782072"/>
    <w:rsid w:val="007A0409"/>
    <w:rsid w:val="007A5FD6"/>
    <w:rsid w:val="007C3506"/>
    <w:rsid w:val="007E1DEE"/>
    <w:rsid w:val="00811588"/>
    <w:rsid w:val="00871801"/>
    <w:rsid w:val="008802BA"/>
    <w:rsid w:val="00900732"/>
    <w:rsid w:val="00912363"/>
    <w:rsid w:val="0094587F"/>
    <w:rsid w:val="009525AE"/>
    <w:rsid w:val="009A089B"/>
    <w:rsid w:val="009A1316"/>
    <w:rsid w:val="009B235B"/>
    <w:rsid w:val="009D7DE6"/>
    <w:rsid w:val="009E0C0E"/>
    <w:rsid w:val="009E6CBD"/>
    <w:rsid w:val="00A216CF"/>
    <w:rsid w:val="00A469B8"/>
    <w:rsid w:val="00A91ABA"/>
    <w:rsid w:val="00AB2A6E"/>
    <w:rsid w:val="00AD3237"/>
    <w:rsid w:val="00AF4B06"/>
    <w:rsid w:val="00B0105F"/>
    <w:rsid w:val="00B27ADE"/>
    <w:rsid w:val="00B32ED8"/>
    <w:rsid w:val="00B37571"/>
    <w:rsid w:val="00B946BE"/>
    <w:rsid w:val="00BE54A0"/>
    <w:rsid w:val="00BF2678"/>
    <w:rsid w:val="00BF766A"/>
    <w:rsid w:val="00C54A48"/>
    <w:rsid w:val="00C71300"/>
    <w:rsid w:val="00C74E43"/>
    <w:rsid w:val="00C76726"/>
    <w:rsid w:val="00CF7CEB"/>
    <w:rsid w:val="00D07941"/>
    <w:rsid w:val="00DA0CE4"/>
    <w:rsid w:val="00DA184E"/>
    <w:rsid w:val="00DA4845"/>
    <w:rsid w:val="00DE129A"/>
    <w:rsid w:val="00DF35AB"/>
    <w:rsid w:val="00DF5B64"/>
    <w:rsid w:val="00DF6079"/>
    <w:rsid w:val="00E16254"/>
    <w:rsid w:val="00E22BE0"/>
    <w:rsid w:val="00E304A2"/>
    <w:rsid w:val="00E333C9"/>
    <w:rsid w:val="00E50267"/>
    <w:rsid w:val="00EC2690"/>
    <w:rsid w:val="00F177D3"/>
    <w:rsid w:val="00F336BB"/>
    <w:rsid w:val="00F34E3B"/>
    <w:rsid w:val="00F701D1"/>
    <w:rsid w:val="00FB711E"/>
    <w:rsid w:val="00FC0546"/>
    <w:rsid w:val="00FC107A"/>
    <w:rsid w:val="029869BC"/>
    <w:rsid w:val="05197FEF"/>
    <w:rsid w:val="06435826"/>
    <w:rsid w:val="08172A4E"/>
    <w:rsid w:val="08B21DF2"/>
    <w:rsid w:val="09821039"/>
    <w:rsid w:val="0BE5194A"/>
    <w:rsid w:val="0E067982"/>
    <w:rsid w:val="0FE51F22"/>
    <w:rsid w:val="111E365D"/>
    <w:rsid w:val="130E5103"/>
    <w:rsid w:val="13EA5875"/>
    <w:rsid w:val="14D102FB"/>
    <w:rsid w:val="16A10110"/>
    <w:rsid w:val="18C23AE7"/>
    <w:rsid w:val="19DB1246"/>
    <w:rsid w:val="1A4647B0"/>
    <w:rsid w:val="1EBC7659"/>
    <w:rsid w:val="1FE63E7F"/>
    <w:rsid w:val="201F575C"/>
    <w:rsid w:val="2032640E"/>
    <w:rsid w:val="20377EBD"/>
    <w:rsid w:val="213C5656"/>
    <w:rsid w:val="21A25EC1"/>
    <w:rsid w:val="21DB547D"/>
    <w:rsid w:val="23501D2E"/>
    <w:rsid w:val="26D46713"/>
    <w:rsid w:val="275A520B"/>
    <w:rsid w:val="2B0C2F26"/>
    <w:rsid w:val="2C065E8C"/>
    <w:rsid w:val="2FDC6972"/>
    <w:rsid w:val="308E409F"/>
    <w:rsid w:val="33461947"/>
    <w:rsid w:val="33E939ED"/>
    <w:rsid w:val="34D323D2"/>
    <w:rsid w:val="3A944BB1"/>
    <w:rsid w:val="3C94352C"/>
    <w:rsid w:val="3DBF0712"/>
    <w:rsid w:val="3F654EAC"/>
    <w:rsid w:val="413E130B"/>
    <w:rsid w:val="41807724"/>
    <w:rsid w:val="43E90E47"/>
    <w:rsid w:val="48F57E79"/>
    <w:rsid w:val="48F95687"/>
    <w:rsid w:val="512D29FE"/>
    <w:rsid w:val="54A1356C"/>
    <w:rsid w:val="59160F57"/>
    <w:rsid w:val="599B2830"/>
    <w:rsid w:val="5B1722CB"/>
    <w:rsid w:val="5D8718B0"/>
    <w:rsid w:val="5F2672B2"/>
    <w:rsid w:val="60711908"/>
    <w:rsid w:val="614670DE"/>
    <w:rsid w:val="633A4319"/>
    <w:rsid w:val="64AE7157"/>
    <w:rsid w:val="66931EDF"/>
    <w:rsid w:val="680822C2"/>
    <w:rsid w:val="686F696D"/>
    <w:rsid w:val="6DB43A40"/>
    <w:rsid w:val="70A267A9"/>
    <w:rsid w:val="7225296E"/>
    <w:rsid w:val="72436D99"/>
    <w:rsid w:val="73F86E11"/>
    <w:rsid w:val="78744973"/>
    <w:rsid w:val="7B4D0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EF1D5-D91D-334F-834E-51D9DAF3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uiPriority w:val="9"/>
    <w:unhideWhenUsed/>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szCs w:val="21"/>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763</Words>
  <Characters>4351</Characters>
  <Application>Microsoft Office Word</Application>
  <DocSecurity>0</DocSecurity>
  <Lines>36</Lines>
  <Paragraphs>10</Paragraphs>
  <ScaleCrop>false</ScaleCrop>
  <Company>Microsoft</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xielaoshi</dc:creator>
  <cp:lastModifiedBy>张希</cp:lastModifiedBy>
  <cp:revision>5</cp:revision>
  <dcterms:created xsi:type="dcterms:W3CDTF">2025-04-23T02:51:00Z</dcterms:created>
  <dcterms:modified xsi:type="dcterms:W3CDTF">2025-07-18T11:20:00Z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BE4E58721D484607BB9DEF9D29A72E68_13</vt:lpwstr>
  </property>
  <property fmtid="{D5CDD505-2E9C-101B-9397-08002B2CF9AE}" pid="4" name="KSOTemplateDocerSaveRecord">
    <vt:lpwstr>eyJoZGlkIjoiYjFjMDFkYTQ4MjdmOWMxYjJkZjYyZWQ1YWJjMjljNTgiLCJ1c2VySWQiOiI0MTI1NjEzNzgifQ==</vt:lpwstr>
  </property>
</Properties>
</file>