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E5F03" w14:textId="4EBC153B" w:rsidR="00C848F5" w:rsidRPr="00C848F5" w:rsidRDefault="00C848F5" w:rsidP="00D943C7">
      <w:pPr>
        <w:widowControl/>
        <w:shd w:val="clear" w:color="auto" w:fill="FFFFFF"/>
        <w:spacing w:line="600" w:lineRule="atLeast"/>
        <w:jc w:val="center"/>
        <w:rPr>
          <w:rFonts w:ascii="Helvetica" w:eastAsia="宋体" w:hAnsi="Helvetica" w:cs="Helvetica"/>
          <w:color w:val="000000"/>
          <w:kern w:val="0"/>
          <w:sz w:val="45"/>
          <w:szCs w:val="45"/>
        </w:rPr>
      </w:pPr>
      <w:r w:rsidRPr="00C848F5">
        <w:rPr>
          <w:rFonts w:ascii="Helvetica" w:eastAsia="宋体" w:hAnsi="Helvetica" w:cs="Helvetica"/>
          <w:color w:val="000000"/>
          <w:kern w:val="0"/>
          <w:sz w:val="45"/>
          <w:szCs w:val="45"/>
        </w:rPr>
        <w:t>上海立信会计金融学院运动员校队服装采购（第二次）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C848F5" w:rsidRPr="00C848F5" w14:paraId="3BA4811D" w14:textId="77777777" w:rsidTr="00C848F5">
        <w:trPr>
          <w:trHeight w:val="600"/>
          <w:jc w:val="center"/>
        </w:trPr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EA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3EA0D" w14:textId="77777777" w:rsidR="00C848F5" w:rsidRPr="00C848F5" w:rsidRDefault="00C848F5" w:rsidP="00D943C7">
            <w:pPr>
              <w:widowControl/>
              <w:wordWrap w:val="0"/>
              <w:ind w:firstLineChars="126" w:firstLine="3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/>
                <w:kern w:val="0"/>
                <w:sz w:val="24"/>
                <w:szCs w:val="24"/>
              </w:rPr>
              <w:t>发布时间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6BB9A" w14:textId="77777777" w:rsidR="00C848F5" w:rsidRPr="00C848F5" w:rsidRDefault="00C848F5" w:rsidP="00D943C7">
            <w:pPr>
              <w:widowControl/>
              <w:wordWrap w:val="0"/>
              <w:ind w:firstLineChars="126" w:firstLine="3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/>
                <w:kern w:val="0"/>
                <w:sz w:val="24"/>
                <w:szCs w:val="24"/>
              </w:rPr>
              <w:t>2020-07-15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EA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7FCB4" w14:textId="77777777" w:rsidR="00C848F5" w:rsidRPr="00C848F5" w:rsidRDefault="00C848F5" w:rsidP="00D943C7">
            <w:pPr>
              <w:widowControl/>
              <w:wordWrap w:val="0"/>
              <w:ind w:firstLineChars="126" w:firstLine="3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/>
                <w:kern w:val="0"/>
                <w:sz w:val="24"/>
                <w:szCs w:val="24"/>
              </w:rPr>
              <w:t>采购机构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66599" w14:textId="77777777" w:rsidR="00C848F5" w:rsidRPr="00C848F5" w:rsidRDefault="00C848F5" w:rsidP="00D943C7">
            <w:pPr>
              <w:widowControl/>
              <w:wordWrap w:val="0"/>
              <w:ind w:firstLineChars="126" w:firstLine="3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/>
                <w:kern w:val="0"/>
                <w:sz w:val="24"/>
                <w:szCs w:val="24"/>
              </w:rPr>
              <w:t>上海立信会计金融学院</w:t>
            </w:r>
          </w:p>
        </w:tc>
      </w:tr>
      <w:tr w:rsidR="00C848F5" w:rsidRPr="00C848F5" w14:paraId="70CD1222" w14:textId="77777777" w:rsidTr="00C848F5">
        <w:trPr>
          <w:trHeight w:val="600"/>
          <w:jc w:val="center"/>
        </w:trPr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EA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A09E8" w14:textId="77777777" w:rsidR="00C848F5" w:rsidRPr="00C848F5" w:rsidRDefault="00C848F5" w:rsidP="00D943C7">
            <w:pPr>
              <w:widowControl/>
              <w:wordWrap w:val="0"/>
              <w:ind w:firstLineChars="126" w:firstLine="3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AD0FE" w14:textId="77777777" w:rsidR="00C848F5" w:rsidRPr="00C848F5" w:rsidRDefault="00C848F5" w:rsidP="00D943C7">
            <w:pPr>
              <w:widowControl/>
              <w:wordWrap w:val="0"/>
              <w:ind w:firstLineChars="126" w:firstLine="3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/>
                <w:kern w:val="0"/>
                <w:sz w:val="24"/>
                <w:szCs w:val="24"/>
              </w:rPr>
              <w:t>20D034W-2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EA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04D3B" w14:textId="77777777" w:rsidR="00C848F5" w:rsidRPr="00C848F5" w:rsidRDefault="00C848F5" w:rsidP="00D943C7">
            <w:pPr>
              <w:widowControl/>
              <w:wordWrap w:val="0"/>
              <w:ind w:firstLineChars="126" w:firstLine="3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/>
                <w:kern w:val="0"/>
                <w:sz w:val="24"/>
                <w:szCs w:val="24"/>
              </w:rPr>
              <w:t>项目预算</w:t>
            </w:r>
          </w:p>
        </w:tc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FA9AC" w14:textId="77777777" w:rsidR="00C848F5" w:rsidRPr="00C848F5" w:rsidRDefault="00C848F5" w:rsidP="00D943C7">
            <w:pPr>
              <w:widowControl/>
              <w:wordWrap w:val="0"/>
              <w:ind w:firstLineChars="126" w:firstLine="3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/>
                <w:kern w:val="0"/>
                <w:sz w:val="24"/>
                <w:szCs w:val="24"/>
              </w:rPr>
              <w:t>72270.00元</w:t>
            </w:r>
          </w:p>
        </w:tc>
      </w:tr>
      <w:tr w:rsidR="00C848F5" w:rsidRPr="00C848F5" w14:paraId="31BCA0C4" w14:textId="77777777" w:rsidTr="00C848F5">
        <w:trPr>
          <w:trHeight w:val="600"/>
          <w:jc w:val="center"/>
        </w:trPr>
        <w:tc>
          <w:tcPr>
            <w:tcW w:w="2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EA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D9CB7" w14:textId="77777777" w:rsidR="00C848F5" w:rsidRPr="00C848F5" w:rsidRDefault="00C848F5" w:rsidP="00D943C7">
            <w:pPr>
              <w:widowControl/>
              <w:wordWrap w:val="0"/>
              <w:ind w:firstLineChars="126" w:firstLine="3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/>
                <w:kern w:val="0"/>
                <w:sz w:val="24"/>
                <w:szCs w:val="24"/>
              </w:rPr>
              <w:t>开标时间</w:t>
            </w:r>
          </w:p>
        </w:tc>
        <w:tc>
          <w:tcPr>
            <w:tcW w:w="78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1BD6D" w14:textId="77777777" w:rsidR="00C848F5" w:rsidRPr="00C848F5" w:rsidRDefault="00C848F5" w:rsidP="00D943C7">
            <w:pPr>
              <w:widowControl/>
              <w:wordWrap w:val="0"/>
              <w:ind w:firstLineChars="126" w:firstLine="3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/>
                <w:kern w:val="0"/>
                <w:sz w:val="24"/>
                <w:szCs w:val="24"/>
              </w:rPr>
              <w:t>2020-07-20 10:30:00</w:t>
            </w:r>
          </w:p>
        </w:tc>
      </w:tr>
    </w:tbl>
    <w:p w14:paraId="608CA546" w14:textId="77777777" w:rsid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265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</w:p>
    <w:p w14:paraId="6C17D80C" w14:textId="41129448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上海立信会计金融学院因工作需要，依据《中华人民共和国政府采购法》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《上海市政府采购管理办法》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《上海立信会计金融学院采购管理暂行办法》等法律法规及制度，现进行网上竞价采购以下货物，欢迎具备相应资质和实力的供应商参与报价。</w:t>
      </w:r>
    </w:p>
    <w:p w14:paraId="69C82F21" w14:textId="2EAA80C3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4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proofErr w:type="gramStart"/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合格的供应商必须具备以下条件：</w:t>
      </w:r>
    </w:p>
    <w:p w14:paraId="3FC4FF0C" w14:textId="06F1D28D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1.合格的响应单位应具备《中华人民共和国政府采购法》二十二规定的资格：</w:t>
      </w:r>
    </w:p>
    <w:p w14:paraId="03794515" w14:textId="630F397A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1.1具有独立承担民事责任的能力；</w:t>
      </w:r>
    </w:p>
    <w:p w14:paraId="5E5BE250" w14:textId="2F998357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1.2具有良好的商业信誉和健全的财务会计制度；</w:t>
      </w:r>
    </w:p>
    <w:p w14:paraId="0605ECEF" w14:textId="2F507367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1.3具有履行合同所必需的设备和专业技术能力；</w:t>
      </w:r>
    </w:p>
    <w:p w14:paraId="2C5F4672" w14:textId="7D9DF8A8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1.4有依法缴纳税收和社会保障资金的良好记录；</w:t>
      </w:r>
    </w:p>
    <w:p w14:paraId="5E1E510A" w14:textId="30593CC5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1.5参加政府采购活动前三年内，在经营活动中没有重大违法记录；</w:t>
      </w:r>
    </w:p>
    <w:p w14:paraId="4C17CD5D" w14:textId="37A5F1FF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1.6法律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 xml:space="preserve">. </w:t>
      </w:r>
      <w:r w:rsidRPr="00C848F5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行政法规规定的其他条件。</w:t>
      </w:r>
    </w:p>
    <w:p w14:paraId="482E55BB" w14:textId="5ABE3714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2.其他资格要求：</w:t>
      </w:r>
    </w:p>
    <w:p w14:paraId="349BC4D2" w14:textId="11BC6018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2.1报价单位在“信用中国”（www.creditchina.gov.cn）未被列入失信被执行人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 xml:space="preserve">. </w:t>
      </w:r>
      <w:r w:rsidRPr="00C848F5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重大税收违法案件当事人名单；在在中国政府采购网（www.ccgp.gov.cn）未被列入政府采购严重违法失信行为记录名单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。</w:t>
      </w:r>
    </w:p>
    <w:p w14:paraId="16056C6F" w14:textId="7BFB013A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4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二</w:t>
      </w:r>
      <w:r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项目概况</w:t>
      </w:r>
    </w:p>
    <w:p w14:paraId="691D9A6A" w14:textId="1217F036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项目名称：上海立信会计金融学院运动员校队服装采购（第二次）</w:t>
      </w:r>
    </w:p>
    <w:p w14:paraId="2FB9C846" w14:textId="77FB020D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项目编号：20D034W-2</w:t>
      </w:r>
    </w:p>
    <w:p w14:paraId="0544F143" w14:textId="2B29E5A3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项目采购原由及内容：</w:t>
      </w:r>
    </w:p>
    <w:p w14:paraId="40E843EC" w14:textId="77777777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每年我校各运动队都会参加上海市乃至全国的几十项赛事，以往学院都会为学生运动员购置比赛服，统一的队服迟迟没能落实。历来运动员统一着装是提高运动员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lastRenderedPageBreak/>
        <w:t>地位的一种表现，穿着统一服装，无论是在校内还是校外，既具有约束性又有规范性。目前，我校常设运动队队员人数为365人，现拟为运动员购置统一的校队队服。</w:t>
      </w:r>
    </w:p>
    <w:p w14:paraId="2982917F" w14:textId="28343B25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4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（采购男</w:t>
      </w:r>
      <w:r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女运动服款式参考图片在</w:t>
      </w: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3"/>
          <w:szCs w:val="23"/>
        </w:rPr>
        <w:t>第四</w:t>
      </w:r>
      <w:proofErr w:type="gramStart"/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3"/>
          <w:szCs w:val="23"/>
        </w:rPr>
        <w:t>章项目</w:t>
      </w:r>
      <w:proofErr w:type="gramEnd"/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3"/>
          <w:szCs w:val="23"/>
        </w:rPr>
        <w:t>需求，</w:t>
      </w: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需要提供样品）</w:t>
      </w:r>
    </w:p>
    <w:p w14:paraId="11148A09" w14:textId="6ED32A11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投标要求：投标时需要供应商提供一件样品。</w:t>
      </w:r>
    </w:p>
    <w:p w14:paraId="5C002707" w14:textId="7C09EB92" w:rsidR="00C848F5" w:rsidRPr="00C848F5" w:rsidRDefault="00C848F5" w:rsidP="00D943C7">
      <w:pPr>
        <w:widowControl/>
        <w:shd w:val="clear" w:color="auto" w:fill="FFFFFF"/>
        <w:spacing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采购数量：365套。</w:t>
      </w:r>
    </w:p>
    <w:p w14:paraId="0CE61462" w14:textId="2BD5A5DC" w:rsidR="00C848F5" w:rsidRPr="00C848F5" w:rsidRDefault="00C848F5" w:rsidP="00D943C7">
      <w:pPr>
        <w:widowControl/>
        <w:shd w:val="clear" w:color="auto" w:fill="FFFFFF"/>
        <w:spacing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货物材质：进口复合面料。</w:t>
      </w:r>
    </w:p>
    <w:p w14:paraId="71A8A919" w14:textId="07702F82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7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送货时间：2020年10月1日前。</w:t>
      </w:r>
    </w:p>
    <w:p w14:paraId="6E6C1871" w14:textId="7823C02C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8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送货地点：上海浦东新区上川路995号击剑中心二楼。</w:t>
      </w:r>
    </w:p>
    <w:p w14:paraId="43F2AAB3" w14:textId="4F58206E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预算金额：7.227万元（</w:t>
      </w:r>
      <w:r w:rsidRPr="00C848F5">
        <w:rPr>
          <w:rFonts w:ascii="宋体" w:eastAsia="宋体" w:hAnsi="宋体" w:cs="Helvetica" w:hint="eastAsia"/>
          <w:b/>
          <w:bCs/>
          <w:color w:val="333333"/>
          <w:kern w:val="0"/>
          <w:sz w:val="23"/>
          <w:szCs w:val="23"/>
        </w:rPr>
        <w:t>注：超过预算报价将导致报价无效）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。</w:t>
      </w:r>
    </w:p>
    <w:p w14:paraId="4F8B7469" w14:textId="0DF682C1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10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验收要求：乙方按照合同约定时间送货，甲方在合同签订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货物正常使用后验收。</w:t>
      </w:r>
    </w:p>
    <w:p w14:paraId="33FDC2C0" w14:textId="19178AE4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11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验收标准：供应商提供的样品要与后续供货一致，如无法通过验收标准，则采购单位</w:t>
      </w:r>
      <w:proofErr w:type="gramStart"/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不予付款</w:t>
      </w:r>
      <w:proofErr w:type="gramEnd"/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。</w:t>
      </w:r>
    </w:p>
    <w:p w14:paraId="29251B17" w14:textId="7EEE4E46" w:rsidR="00C848F5" w:rsidRPr="00C848F5" w:rsidRDefault="00C848F5" w:rsidP="00D943C7">
      <w:pPr>
        <w:widowControl/>
        <w:shd w:val="clear" w:color="auto" w:fill="FFFFFF"/>
        <w:spacing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12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付款方式：经销商根据合同交货期完成项目，学校依据合同验收，合格后一次性支付合同款。</w:t>
      </w:r>
    </w:p>
    <w:p w14:paraId="0F8D04F2" w14:textId="3A097E4E" w:rsidR="00C848F5" w:rsidRPr="00C848F5" w:rsidRDefault="00C848F5" w:rsidP="00D943C7">
      <w:pPr>
        <w:widowControl/>
        <w:shd w:val="clear" w:color="auto" w:fill="FFFFFF"/>
        <w:spacing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13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质保期限：三个月内。</w:t>
      </w:r>
    </w:p>
    <w:p w14:paraId="3003653F" w14:textId="1DBF4E6B" w:rsidR="00C848F5" w:rsidRPr="00C848F5" w:rsidRDefault="00C848F5" w:rsidP="00D943C7">
      <w:pPr>
        <w:widowControl/>
        <w:shd w:val="clear" w:color="auto" w:fill="FFFFFF"/>
        <w:spacing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14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售后服务：如有尺寸不符合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质量问题，乙方免费调换。</w:t>
      </w:r>
    </w:p>
    <w:p w14:paraId="0D4FF79C" w14:textId="03030916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4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三</w:t>
      </w:r>
      <w:r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竞价文件的获取和报价文件的递交方式</w:t>
      </w:r>
    </w:p>
    <w:p w14:paraId="4FDAC75B" w14:textId="1F5FBD55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获取竞价文件时间：自公告刊登日起至开标时间前。</w:t>
      </w:r>
    </w:p>
    <w:p w14:paraId="171EC3EE" w14:textId="12D6CE3E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获取竞价文件地点：http://www.ytbid.cn/</w:t>
      </w:r>
    </w:p>
    <w:p w14:paraId="124F3B15" w14:textId="4BC8EFA6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获取竞价文件方式：凡有意参加供应商，请自公告刊登日起至开标时间前，供应商登录远眺竞价网（http://www.ytbid.cn/）进行免费注册。完成注册后，即可进行报价。（注意：本项目不支持二次报价，如进行二次报价，则可导致报价无效）</w:t>
      </w:r>
    </w:p>
    <w:p w14:paraId="049A6242" w14:textId="3DEF7B37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报价文件递交地点：远眺竞价网（http://www.ytbid.cn/）网上报价</w:t>
      </w:r>
    </w:p>
    <w:p w14:paraId="31B83859" w14:textId="77777777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4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报价时间：自公告刊登日起至开标时间</w:t>
      </w:r>
    </w:p>
    <w:p w14:paraId="035674EB" w14:textId="77777777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4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报价需按照竞价文件要求上传报价文件。</w:t>
      </w:r>
    </w:p>
    <w:p w14:paraId="26D012E5" w14:textId="77777777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报价文件开启时间：2020年07月20日上午10：30</w:t>
      </w:r>
    </w:p>
    <w:p w14:paraId="1771A586" w14:textId="77777777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报价文件开启地点：远眺竞价网（http://www.ytbid.cn/）</w:t>
      </w:r>
    </w:p>
    <w:p w14:paraId="7DE7C058" w14:textId="4510CF3D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4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四</w:t>
      </w:r>
      <w:r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其他事项</w:t>
      </w:r>
    </w:p>
    <w:p w14:paraId="3ECAF8CA" w14:textId="4BA0C934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lastRenderedPageBreak/>
        <w:t>1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成交服务费支付</w:t>
      </w:r>
    </w:p>
    <w:p w14:paraId="0BB72AF0" w14:textId="0E385B2E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1.1成交服务费：人民币1000元整；</w:t>
      </w:r>
    </w:p>
    <w:p w14:paraId="0CF6EC97" w14:textId="241CF40C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1.2成交服务费的交纳方式：可用支票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汇票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电汇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现金等支付方式；</w:t>
      </w:r>
    </w:p>
    <w:p w14:paraId="77DF278E" w14:textId="77777777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开户账号：远眺（上海）招标服务有限公司</w:t>
      </w:r>
    </w:p>
    <w:p w14:paraId="46FD7676" w14:textId="77777777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开户银行：建设银行上海康健支行</w:t>
      </w:r>
    </w:p>
    <w:p w14:paraId="04B65AB9" w14:textId="77777777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开户账号：31050173450000000776</w:t>
      </w:r>
    </w:p>
    <w:p w14:paraId="62C3141E" w14:textId="77777777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注：汇款单上需注明“***项目（及项目编号）成交服务费”。</w:t>
      </w:r>
    </w:p>
    <w:p w14:paraId="70E7A37A" w14:textId="77777777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1.3 本次成交服务费</w:t>
      </w:r>
      <w:proofErr w:type="gramStart"/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由成交人</w:t>
      </w:r>
      <w:proofErr w:type="gramEnd"/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支付。</w:t>
      </w:r>
    </w:p>
    <w:p w14:paraId="017784B2" w14:textId="77777777" w:rsidR="00C848F5" w:rsidRPr="00C848F5" w:rsidRDefault="00C848F5" w:rsidP="00D943C7">
      <w:pPr>
        <w:widowControl/>
        <w:shd w:val="clear" w:color="auto" w:fill="FFFFFF"/>
        <w:spacing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 </w:t>
      </w:r>
    </w:p>
    <w:p w14:paraId="612A606D" w14:textId="00BEBA6C" w:rsidR="00C848F5" w:rsidRPr="00C848F5" w:rsidRDefault="00C848F5" w:rsidP="00D943C7">
      <w:pPr>
        <w:widowControl/>
        <w:shd w:val="clear" w:color="auto" w:fill="FFFFFF"/>
        <w:spacing w:line="360" w:lineRule="auto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报价文件要求：</w:t>
      </w:r>
    </w:p>
    <w:p w14:paraId="6CE526DA" w14:textId="77777777" w:rsidR="00D943C7" w:rsidRDefault="00C848F5" w:rsidP="00D943C7">
      <w:pPr>
        <w:widowControl/>
        <w:shd w:val="clear" w:color="auto" w:fill="FFFFFF"/>
        <w:spacing w:line="360" w:lineRule="auto"/>
        <w:ind w:firstLineChars="118" w:firstLine="283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2.</w:t>
      </w:r>
      <w:proofErr w:type="gramStart"/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1纸质版报价</w:t>
      </w:r>
      <w:proofErr w:type="gramEnd"/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文件：正本壹份</w:t>
      </w:r>
      <w:r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 xml:space="preserve">. 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副本贰份。</w:t>
      </w:r>
    </w:p>
    <w:p w14:paraId="31C2258B" w14:textId="2A03BFE3" w:rsidR="00C848F5" w:rsidRPr="00C848F5" w:rsidRDefault="00C848F5" w:rsidP="00D943C7">
      <w:pPr>
        <w:widowControl/>
        <w:shd w:val="clear" w:color="auto" w:fill="FFFFFF"/>
        <w:spacing w:line="360" w:lineRule="auto"/>
        <w:ind w:firstLineChars="118" w:firstLine="283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2.2电子版报价文件（带公章彩色扫描件）开标时间前上传至远眺竞价网。</w:t>
      </w:r>
    </w:p>
    <w:p w14:paraId="002712AD" w14:textId="77777777" w:rsidR="00C848F5" w:rsidRPr="00C848F5" w:rsidRDefault="00C848F5" w:rsidP="00D943C7">
      <w:pPr>
        <w:widowControl/>
        <w:shd w:val="clear" w:color="auto" w:fill="FFFFFF"/>
        <w:spacing w:line="360" w:lineRule="auto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2.3电子文档内容需加盖投标人单位公章PDF格式。</w:t>
      </w:r>
    </w:p>
    <w:p w14:paraId="76042DC4" w14:textId="77777777" w:rsidR="00C848F5" w:rsidRPr="00C848F5" w:rsidRDefault="00C848F5" w:rsidP="00D943C7">
      <w:pPr>
        <w:widowControl/>
        <w:shd w:val="clear" w:color="auto" w:fill="FFFFFF"/>
        <w:spacing w:line="360" w:lineRule="auto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2.4不同包件的报价文件必须分别编制，胶装成册，单独密封递交。</w:t>
      </w:r>
    </w:p>
    <w:p w14:paraId="195CBDE1" w14:textId="77777777" w:rsidR="00C848F5" w:rsidRPr="00C848F5" w:rsidRDefault="00C848F5" w:rsidP="00D943C7">
      <w:pPr>
        <w:widowControl/>
        <w:shd w:val="clear" w:color="auto" w:fill="FFFFFF"/>
        <w:spacing w:line="360" w:lineRule="auto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2.5报价文件须编制目录和页码，建议双面打印。</w:t>
      </w:r>
    </w:p>
    <w:p w14:paraId="15ED2467" w14:textId="230EB546" w:rsidR="00C848F5" w:rsidRPr="00C848F5" w:rsidRDefault="00C848F5" w:rsidP="00D943C7">
      <w:pPr>
        <w:widowControl/>
        <w:shd w:val="clear" w:color="auto" w:fill="FFFFFF"/>
        <w:spacing w:line="360" w:lineRule="auto"/>
        <w:ind w:leftChars="126" w:left="505" w:hangingChars="100" w:hanging="24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2.</w:t>
      </w:r>
      <w:proofErr w:type="gramStart"/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6纸质版报价</w:t>
      </w:r>
      <w:proofErr w:type="gramEnd"/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文件请于</w:t>
      </w:r>
      <w:r w:rsidRPr="00C848F5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开标日当日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递交或快递</w:t>
      </w:r>
      <w:proofErr w:type="gramStart"/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至以下</w:t>
      </w:r>
      <w:proofErr w:type="gramEnd"/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地址：</w:t>
      </w: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br/>
        <w:t>上海市黄浦区北京东路668号上海科技京城东楼311室</w:t>
      </w:r>
    </w:p>
    <w:p w14:paraId="48585F71" w14:textId="4469CBAD" w:rsidR="00C848F5" w:rsidRPr="00C848F5" w:rsidRDefault="00C848F5" w:rsidP="00D943C7">
      <w:pPr>
        <w:widowControl/>
        <w:shd w:val="clear" w:color="auto" w:fill="FFFFFF"/>
        <w:spacing w:after="150" w:line="360" w:lineRule="atLeast"/>
        <w:ind w:firstLineChars="126" w:firstLine="30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C848F5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2.7注意：本项目不支持二次报价，如进行二次报价，则可导致报价无效。</w:t>
      </w:r>
      <w:r w:rsidRPr="00C848F5">
        <w:rPr>
          <w:rFonts w:ascii="Helvetica" w:eastAsia="宋体" w:hAnsi="Helvetica" w:cs="Helvetica"/>
          <w:color w:val="000000"/>
          <w:kern w:val="0"/>
          <w:sz w:val="24"/>
          <w:szCs w:val="24"/>
        </w:rPr>
        <w:br/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5250"/>
      </w:tblGrid>
      <w:tr w:rsidR="00C848F5" w:rsidRPr="00C848F5" w14:paraId="77E910D8" w14:textId="77777777" w:rsidTr="00C848F5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52447A" w14:textId="77777777" w:rsidR="00C848F5" w:rsidRPr="00C848F5" w:rsidRDefault="00C848F5" w:rsidP="00D943C7">
            <w:pPr>
              <w:widowControl/>
              <w:shd w:val="clear" w:color="auto" w:fill="FFFFFF"/>
              <w:spacing w:after="150" w:line="360" w:lineRule="atLeast"/>
              <w:ind w:firstLineChars="126" w:firstLine="30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采购人：上海立信会计金融学院</w:t>
            </w:r>
          </w:p>
          <w:p w14:paraId="4C19A84E" w14:textId="77777777" w:rsidR="00C848F5" w:rsidRPr="00C848F5" w:rsidRDefault="00C848F5" w:rsidP="00D943C7">
            <w:pPr>
              <w:widowControl/>
              <w:shd w:val="clear" w:color="auto" w:fill="FFFFFF"/>
              <w:spacing w:after="150" w:line="360" w:lineRule="atLeast"/>
              <w:ind w:firstLineChars="126" w:firstLine="30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地址：上海市浦东新区上川路995号</w:t>
            </w:r>
          </w:p>
          <w:p w14:paraId="0F5A83B8" w14:textId="77777777" w:rsidR="00C848F5" w:rsidRPr="00C848F5" w:rsidRDefault="00C848F5" w:rsidP="00D943C7">
            <w:pPr>
              <w:widowControl/>
              <w:shd w:val="clear" w:color="auto" w:fill="FFFFFF"/>
              <w:spacing w:after="150" w:line="360" w:lineRule="atLeast"/>
              <w:ind w:firstLineChars="126" w:firstLine="30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邮编：201620</w:t>
            </w:r>
          </w:p>
          <w:p w14:paraId="1E7BDE72" w14:textId="77777777" w:rsidR="00C848F5" w:rsidRPr="00C848F5" w:rsidRDefault="00C848F5" w:rsidP="00D943C7">
            <w:pPr>
              <w:widowControl/>
              <w:shd w:val="clear" w:color="auto" w:fill="FFFFFF"/>
              <w:spacing w:after="150" w:line="360" w:lineRule="atLeast"/>
              <w:ind w:firstLineChars="126" w:firstLine="30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联系人：曹老师</w:t>
            </w:r>
          </w:p>
          <w:p w14:paraId="11118286" w14:textId="77777777" w:rsidR="00C848F5" w:rsidRPr="00C848F5" w:rsidRDefault="00C848F5" w:rsidP="00D943C7">
            <w:pPr>
              <w:widowControl/>
              <w:shd w:val="clear" w:color="auto" w:fill="FFFFFF"/>
              <w:spacing w:after="150" w:line="360" w:lineRule="atLeast"/>
              <w:ind w:firstLineChars="126" w:firstLine="30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电话：021-64682023</w:t>
            </w:r>
          </w:p>
          <w:p w14:paraId="67C9109D" w14:textId="472565C9" w:rsidR="00C848F5" w:rsidRPr="00C848F5" w:rsidRDefault="00C848F5" w:rsidP="00D943C7">
            <w:pPr>
              <w:widowControl/>
              <w:spacing w:after="150" w:line="360" w:lineRule="atLeast"/>
              <w:ind w:firstLineChars="126" w:firstLine="30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8F513F" w14:textId="77777777" w:rsidR="00C848F5" w:rsidRPr="00C848F5" w:rsidRDefault="00C848F5" w:rsidP="00D943C7">
            <w:pPr>
              <w:widowControl/>
              <w:shd w:val="clear" w:color="auto" w:fill="FFFFFF"/>
              <w:spacing w:after="150" w:line="360" w:lineRule="atLeast"/>
              <w:ind w:firstLineChars="126" w:firstLine="30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采购代理机构：远眺（上海）招标服务有限公司</w:t>
            </w:r>
          </w:p>
          <w:p w14:paraId="402C9B2E" w14:textId="77777777" w:rsidR="00C848F5" w:rsidRPr="00C848F5" w:rsidRDefault="00C848F5" w:rsidP="00D943C7">
            <w:pPr>
              <w:widowControl/>
              <w:shd w:val="clear" w:color="auto" w:fill="FFFFFF"/>
              <w:spacing w:after="150" w:line="360" w:lineRule="atLeast"/>
              <w:ind w:firstLineChars="126" w:firstLine="30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地址：上海市黄浦区北京东路668号上海科技京城</w:t>
            </w:r>
          </w:p>
          <w:p w14:paraId="0A49FD85" w14:textId="77777777" w:rsidR="00C848F5" w:rsidRPr="00C848F5" w:rsidRDefault="00C848F5" w:rsidP="00D943C7">
            <w:pPr>
              <w:widowControl/>
              <w:shd w:val="clear" w:color="auto" w:fill="FFFFFF"/>
              <w:spacing w:after="150" w:line="360" w:lineRule="atLeast"/>
              <w:ind w:firstLineChars="126" w:firstLine="30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邮编：200002</w:t>
            </w:r>
          </w:p>
          <w:p w14:paraId="538F8792" w14:textId="77777777" w:rsidR="00C848F5" w:rsidRPr="00C848F5" w:rsidRDefault="00C848F5" w:rsidP="00D943C7">
            <w:pPr>
              <w:widowControl/>
              <w:shd w:val="clear" w:color="auto" w:fill="FFFFFF"/>
              <w:spacing w:after="150" w:line="360" w:lineRule="atLeast"/>
              <w:ind w:firstLineChars="126" w:firstLine="30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联系人：潘雪松</w:t>
            </w:r>
          </w:p>
          <w:p w14:paraId="4450C4FB" w14:textId="77777777" w:rsidR="00C848F5" w:rsidRPr="00C848F5" w:rsidRDefault="00C848F5" w:rsidP="00D943C7">
            <w:pPr>
              <w:widowControl/>
              <w:shd w:val="clear" w:color="auto" w:fill="FFFFFF"/>
              <w:spacing w:after="150" w:line="360" w:lineRule="atLeast"/>
              <w:ind w:firstLineChars="126" w:firstLine="30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电话：19821871185</w:t>
            </w:r>
          </w:p>
          <w:p w14:paraId="69A19BF6" w14:textId="2E106CA9" w:rsidR="00C848F5" w:rsidRPr="00C848F5" w:rsidRDefault="00C848F5" w:rsidP="00D943C7">
            <w:pPr>
              <w:widowControl/>
              <w:spacing w:after="150" w:line="360" w:lineRule="atLeast"/>
              <w:ind w:firstLineChars="126" w:firstLine="30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142C63D" w14:textId="77777777" w:rsidR="004D260C" w:rsidRPr="00C848F5" w:rsidRDefault="004D260C" w:rsidP="00D943C7">
      <w:pPr>
        <w:ind w:firstLineChars="126" w:firstLine="265"/>
      </w:pPr>
    </w:p>
    <w:sectPr w:rsidR="004D260C" w:rsidRPr="00C848F5" w:rsidSect="00D943C7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B2658"/>
    <w:multiLevelType w:val="multilevel"/>
    <w:tmpl w:val="6874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C2EFB"/>
    <w:multiLevelType w:val="hybridMultilevel"/>
    <w:tmpl w:val="0172CC6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48431B8"/>
    <w:multiLevelType w:val="multilevel"/>
    <w:tmpl w:val="3140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AE"/>
    <w:rsid w:val="004D260C"/>
    <w:rsid w:val="00C848F5"/>
    <w:rsid w:val="00D31BAE"/>
    <w:rsid w:val="00D9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4A41"/>
  <w15:chartTrackingRefBased/>
  <w15:docId w15:val="{A6351A82-690A-4A7A-AA4D-76CF38F8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lection">
    <w:name w:val="collection"/>
    <w:basedOn w:val="a0"/>
    <w:rsid w:val="00D31BAE"/>
  </w:style>
  <w:style w:type="character" w:styleId="a3">
    <w:name w:val="Hyperlink"/>
    <w:basedOn w:val="a0"/>
    <w:uiPriority w:val="99"/>
    <w:semiHidden/>
    <w:unhideWhenUsed/>
    <w:rsid w:val="00D31B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1B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31BAE"/>
    <w:rPr>
      <w:b/>
      <w:bCs/>
    </w:rPr>
  </w:style>
  <w:style w:type="paragraph" w:styleId="a6">
    <w:name w:val="List Paragraph"/>
    <w:basedOn w:val="a"/>
    <w:uiPriority w:val="34"/>
    <w:qFormat/>
    <w:rsid w:val="00D31BAE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D31BA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31BAE"/>
    <w:rPr>
      <w:sz w:val="18"/>
      <w:szCs w:val="18"/>
    </w:rPr>
  </w:style>
  <w:style w:type="paragraph" w:customStyle="1" w:styleId="homepage">
    <w:name w:val="homepage"/>
    <w:basedOn w:val="a"/>
    <w:rsid w:val="00C848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nouncement">
    <w:name w:val="announcement"/>
    <w:basedOn w:val="a"/>
    <w:rsid w:val="00C848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ults">
    <w:name w:val="results"/>
    <w:basedOn w:val="a"/>
    <w:rsid w:val="00C848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ublic">
    <w:name w:val="public"/>
    <w:basedOn w:val="a"/>
    <w:rsid w:val="00C848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gulations">
    <w:name w:val="regulations"/>
    <w:basedOn w:val="a"/>
    <w:rsid w:val="00C848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outs">
    <w:name w:val="abouts"/>
    <w:basedOn w:val="a"/>
    <w:rsid w:val="00C848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zbtitle">
    <w:name w:val="zbtitle"/>
    <w:basedOn w:val="a0"/>
    <w:rsid w:val="00C8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2023">
          <w:marLeft w:val="0"/>
          <w:marRight w:val="0"/>
          <w:marTop w:val="45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6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8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7324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9722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5718">
                  <w:marLeft w:val="0"/>
                  <w:marRight w:val="0"/>
                  <w:marTop w:val="45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403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209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oliver</dc:creator>
  <cp:keywords/>
  <dc:description/>
  <cp:lastModifiedBy>zhang oliver</cp:lastModifiedBy>
  <cp:revision>1</cp:revision>
  <dcterms:created xsi:type="dcterms:W3CDTF">2020-07-15T03:19:00Z</dcterms:created>
  <dcterms:modified xsi:type="dcterms:W3CDTF">2020-07-15T03:48:00Z</dcterms:modified>
</cp:coreProperties>
</file>